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AEA" w:rsidRDefault="003E00A1" w:rsidP="00B12963">
      <w:pPr>
        <w:pStyle w:val="Title"/>
      </w:pPr>
      <w:r w:rsidRPr="00D229D9">
        <w:t>Minnesota Employment First Policy</w:t>
      </w:r>
    </w:p>
    <w:p w:rsidR="000342E8" w:rsidRPr="000342E8" w:rsidRDefault="000342E8" w:rsidP="009435AB">
      <w:pPr>
        <w:spacing w:before="240" w:after="0"/>
        <w:rPr>
          <w:rStyle w:val="Heading1Char"/>
          <w:i/>
        </w:rPr>
      </w:pPr>
      <w:r>
        <w:rPr>
          <w:rStyle w:val="Heading1Char"/>
          <w:i/>
        </w:rPr>
        <w:t>Adopted by the Olmstead Subcabinet on September 29, 2014</w:t>
      </w:r>
      <w:bookmarkStart w:id="0" w:name="_GoBack"/>
      <w:bookmarkEnd w:id="0"/>
    </w:p>
    <w:p w:rsidR="000A7A0D" w:rsidRDefault="000A7A0D" w:rsidP="009435AB">
      <w:pPr>
        <w:spacing w:before="240" w:after="0"/>
        <w:rPr>
          <w:rStyle w:val="Emphasis"/>
        </w:rPr>
      </w:pPr>
      <w:r w:rsidRPr="000A7A0D">
        <w:rPr>
          <w:rStyle w:val="Heading1Char"/>
        </w:rPr>
        <w:t>Policy Stateme</w:t>
      </w:r>
      <w:r w:rsidR="00A8093D">
        <w:rPr>
          <w:rStyle w:val="Heading1Char"/>
        </w:rPr>
        <w:t>nt:</w:t>
      </w:r>
    </w:p>
    <w:p w:rsidR="003178CF" w:rsidRPr="002B7188" w:rsidRDefault="003178CF" w:rsidP="000A7A0D">
      <w:pPr>
        <w:spacing w:before="240" w:after="480"/>
        <w:rPr>
          <w:rStyle w:val="Emphasis"/>
          <w:rFonts w:eastAsiaTheme="majorEastAsia" w:cstheme="majorBidi"/>
          <w:i w:val="0"/>
          <w:color w:val="323E4F" w:themeColor="text2" w:themeShade="BF"/>
          <w:spacing w:val="5"/>
          <w:kern w:val="28"/>
          <w:sz w:val="52"/>
          <w:szCs w:val="52"/>
        </w:rPr>
      </w:pPr>
      <w:r w:rsidRPr="002B7188">
        <w:rPr>
          <w:rStyle w:val="Emphasis"/>
          <w:i w:val="0"/>
        </w:rPr>
        <w:t xml:space="preserve">Employment First means </w:t>
      </w:r>
      <w:r w:rsidR="000A7A0D">
        <w:rPr>
          <w:rStyle w:val="Emphasis"/>
          <w:i w:val="0"/>
        </w:rPr>
        <w:t xml:space="preserve">raising the expectation </w:t>
      </w:r>
      <w:r w:rsidRPr="002B7188">
        <w:rPr>
          <w:rStyle w:val="Emphasis"/>
          <w:i w:val="0"/>
        </w:rPr>
        <w:t xml:space="preserve">that all </w:t>
      </w:r>
      <w:r w:rsidR="00D90860">
        <w:rPr>
          <w:rStyle w:val="Emphasis"/>
          <w:i w:val="0"/>
        </w:rPr>
        <w:t xml:space="preserve">working age </w:t>
      </w:r>
      <w:r w:rsidRPr="002B7188">
        <w:rPr>
          <w:rStyle w:val="Emphasis"/>
          <w:i w:val="0"/>
        </w:rPr>
        <w:t xml:space="preserve">Minnesotans with disabilities </w:t>
      </w:r>
      <w:r w:rsidR="000A7A0D">
        <w:rPr>
          <w:rStyle w:val="Emphasis"/>
          <w:i w:val="0"/>
        </w:rPr>
        <w:t>can work, want to work, and can achieve competitive integrated employment; and each person will be offered the opportunity to work and earn a competitive wage before being offered other supports and services.</w:t>
      </w:r>
    </w:p>
    <w:p w:rsidR="003E00A1" w:rsidRPr="00A8093D" w:rsidRDefault="003E00A1">
      <w:pPr>
        <w:pStyle w:val="Heading1"/>
      </w:pPr>
      <w:r w:rsidRPr="00A8093D">
        <w:t>Introduction:</w:t>
      </w:r>
    </w:p>
    <w:p w:rsidR="00BE1A0A" w:rsidRPr="00D229D9" w:rsidRDefault="00A5718E" w:rsidP="009A7810">
      <w:pPr>
        <w:spacing w:before="240"/>
      </w:pPr>
      <w:r w:rsidRPr="00A8093D">
        <w:t>T</w:t>
      </w:r>
      <w:r w:rsidRPr="00D229D9">
        <w:t>he State of Minnesota is committed t</w:t>
      </w:r>
      <w:r w:rsidR="00AA3DBE" w:rsidRPr="00D229D9">
        <w:t>hat</w:t>
      </w:r>
      <w:r w:rsidR="00A90880" w:rsidRPr="00D229D9">
        <w:t xml:space="preserve"> </w:t>
      </w:r>
      <w:r w:rsidRPr="00D229D9">
        <w:t>all Minnesotans</w:t>
      </w:r>
      <w:r w:rsidR="00236962" w:rsidRPr="00D229D9">
        <w:t xml:space="preserve"> including those with </w:t>
      </w:r>
      <w:r w:rsidR="00A90880" w:rsidRPr="00D229D9">
        <w:t xml:space="preserve">disabilities </w:t>
      </w:r>
      <w:r w:rsidRPr="00D229D9">
        <w:t xml:space="preserve">have </w:t>
      </w:r>
      <w:r w:rsidR="00236962" w:rsidRPr="00D229D9">
        <w:t>a wide range of employment opportunities</w:t>
      </w:r>
      <w:r w:rsidR="000A7A0D">
        <w:t xml:space="preserve"> within the general workforce</w:t>
      </w:r>
      <w:r w:rsidR="00AA3DBE" w:rsidRPr="00D229D9">
        <w:t>.</w:t>
      </w:r>
      <w:r w:rsidR="00A90880" w:rsidRPr="00D229D9">
        <w:t xml:space="preserve"> T</w:t>
      </w:r>
      <w:r w:rsidR="005E0960" w:rsidRPr="00D229D9">
        <w:t xml:space="preserve">he Minnesota Employment First </w:t>
      </w:r>
      <w:r w:rsidR="0084235A">
        <w:t>P</w:t>
      </w:r>
      <w:r w:rsidR="00AA3DBE" w:rsidRPr="00D229D9">
        <w:t>olicy guides</w:t>
      </w:r>
      <w:r w:rsidR="00F269B0" w:rsidRPr="00D229D9">
        <w:t xml:space="preserve"> </w:t>
      </w:r>
      <w:r w:rsidR="00211400" w:rsidRPr="00D229D9">
        <w:t xml:space="preserve">state agencies in their planning, </w:t>
      </w:r>
      <w:r w:rsidR="004D64B1" w:rsidRPr="00D229D9">
        <w:t>decision</w:t>
      </w:r>
      <w:r w:rsidR="005C48BC">
        <w:t xml:space="preserve"> </w:t>
      </w:r>
      <w:r w:rsidR="004D64B1" w:rsidRPr="00D229D9">
        <w:t>making</w:t>
      </w:r>
      <w:r w:rsidR="00D90860">
        <w:t>,</w:t>
      </w:r>
      <w:r w:rsidR="00211400" w:rsidRPr="00D229D9">
        <w:t xml:space="preserve"> implementation</w:t>
      </w:r>
      <w:r w:rsidR="00D90860">
        <w:t xml:space="preserve">, and </w:t>
      </w:r>
      <w:r w:rsidR="003B6863">
        <w:t>evaluation</w:t>
      </w:r>
      <w:r w:rsidR="00211400" w:rsidRPr="00D229D9">
        <w:t xml:space="preserve"> of services and supports for Minnesotans with disabilities to </w:t>
      </w:r>
      <w:r w:rsidR="00142290" w:rsidRPr="00D229D9">
        <w:t xml:space="preserve">make </w:t>
      </w:r>
      <w:r w:rsidR="00AA3DBE" w:rsidRPr="00D229D9">
        <w:t>employment the</w:t>
      </w:r>
      <w:r w:rsidR="00142290" w:rsidRPr="00D229D9">
        <w:t xml:space="preserve"> first </w:t>
      </w:r>
      <w:r w:rsidR="000A7A0D">
        <w:t xml:space="preserve">and expected </w:t>
      </w:r>
      <w:r w:rsidR="00142290" w:rsidRPr="00D229D9">
        <w:t>option considered.</w:t>
      </w:r>
      <w:r w:rsidR="00A90880" w:rsidRPr="00D229D9">
        <w:t xml:space="preserve"> </w:t>
      </w:r>
      <w:r w:rsidR="00211400" w:rsidRPr="00D229D9">
        <w:t xml:space="preserve">The Minnesota Employment First </w:t>
      </w:r>
      <w:r w:rsidR="0084235A">
        <w:t>P</w:t>
      </w:r>
      <w:r w:rsidR="00211400" w:rsidRPr="00D229D9">
        <w:t>olicy provides state agencies with:</w:t>
      </w:r>
    </w:p>
    <w:p w:rsidR="00BE1A0A" w:rsidRPr="00B12963" w:rsidRDefault="00A01B19" w:rsidP="009435AB">
      <w:pPr>
        <w:pStyle w:val="ListParagraph"/>
        <w:numPr>
          <w:ilvl w:val="0"/>
          <w:numId w:val="150"/>
        </w:numPr>
        <w:ind w:left="720"/>
      </w:pPr>
      <w:r>
        <w:t>A</w:t>
      </w:r>
      <w:r w:rsidR="00E109B8" w:rsidRPr="00B12963">
        <w:t xml:space="preserve"> clear</w:t>
      </w:r>
      <w:r w:rsidR="00FD09D5" w:rsidRPr="00B12963">
        <w:t xml:space="preserve"> statewide vision </w:t>
      </w:r>
      <w:r w:rsidR="0059304B" w:rsidRPr="00B12963">
        <w:t>supporting</w:t>
      </w:r>
      <w:r w:rsidR="00E109B8" w:rsidRPr="00B12963">
        <w:t xml:space="preserve"> </w:t>
      </w:r>
      <w:r w:rsidR="00F269B0" w:rsidRPr="00B12963">
        <w:t xml:space="preserve">transformational change and </w:t>
      </w:r>
      <w:r w:rsidR="006F4B97" w:rsidRPr="00B12963">
        <w:t xml:space="preserve">a </w:t>
      </w:r>
      <w:r w:rsidR="00F269B0" w:rsidRPr="00B12963">
        <w:t xml:space="preserve">long-range </w:t>
      </w:r>
      <w:r w:rsidR="00FD09D5" w:rsidRPr="00B12963">
        <w:t>goal of working-age youth and adults with disabilities participating in the workforce at levels similar to their peers who do not have disabilities</w:t>
      </w:r>
    </w:p>
    <w:p w:rsidR="000A7A0D" w:rsidRDefault="00A01B19">
      <w:pPr>
        <w:pStyle w:val="ListParagraph"/>
      </w:pPr>
      <w:r>
        <w:t>A</w:t>
      </w:r>
      <w:r w:rsidR="00211400" w:rsidRPr="00B12963">
        <w:t xml:space="preserve"> </w:t>
      </w:r>
      <w:r w:rsidR="000A7A0D">
        <w:t>guiding vision to increase public and business expectations about employing the abilities and capacities of all people with disabilities to work in the right job with the right level of support</w:t>
      </w:r>
    </w:p>
    <w:p w:rsidR="00BE1A0A" w:rsidRDefault="00A01B19" w:rsidP="009435AB">
      <w:pPr>
        <w:pStyle w:val="ListParagraph"/>
        <w:numPr>
          <w:ilvl w:val="0"/>
          <w:numId w:val="150"/>
        </w:numPr>
        <w:ind w:left="720"/>
      </w:pPr>
      <w:r>
        <w:t>A</w:t>
      </w:r>
      <w:r w:rsidR="000A7A0D">
        <w:t xml:space="preserve"> policy framework that guides present and future decisions related to people with disabilities who receive public services</w:t>
      </w:r>
    </w:p>
    <w:p w:rsidR="00A01B19" w:rsidRDefault="00A01B19" w:rsidP="009435AB">
      <w:pPr>
        <w:pStyle w:val="ListParagraph"/>
      </w:pPr>
      <w:r>
        <w:t>G</w:t>
      </w:r>
      <w:r w:rsidR="000A7A0D">
        <w:t>uidance to provide clarity on how this policy will be applied across state agencies</w:t>
      </w:r>
    </w:p>
    <w:p w:rsidR="004E5339" w:rsidRPr="00B12963" w:rsidRDefault="00A01B19" w:rsidP="009435AB">
      <w:pPr>
        <w:pStyle w:val="ListParagraph"/>
        <w:numPr>
          <w:ilvl w:val="0"/>
          <w:numId w:val="150"/>
        </w:numPr>
        <w:ind w:left="720"/>
      </w:pPr>
      <w:r>
        <w:t>I</w:t>
      </w:r>
      <w:r w:rsidR="00211400" w:rsidRPr="00B12963">
        <w:t xml:space="preserve">nstruction to act </w:t>
      </w:r>
      <w:r w:rsidR="00236962" w:rsidRPr="00B12963">
        <w:t>to</w:t>
      </w:r>
      <w:r w:rsidR="00AA3DBE" w:rsidRPr="00B12963">
        <w:t xml:space="preserve"> develop and implement plans to ensure the Employment First principles and informed choice are integrated into new and existing employment-related policies, services and supports for people with disabilities</w:t>
      </w:r>
      <w:r w:rsidR="00E34373">
        <w:t>.</w:t>
      </w:r>
    </w:p>
    <w:p w:rsidR="006A569D" w:rsidRPr="003E00A1" w:rsidRDefault="00625EF0">
      <w:pPr>
        <w:pStyle w:val="Heading1"/>
      </w:pPr>
      <w:r w:rsidRPr="003E00A1">
        <w:t>Vision, Values and Guiding Principles</w:t>
      </w:r>
      <w:r w:rsidR="003E00A1">
        <w:t>:</w:t>
      </w:r>
    </w:p>
    <w:p w:rsidR="00625EF0" w:rsidRPr="00B12963" w:rsidRDefault="00F159C8" w:rsidP="00B12963">
      <w:pPr>
        <w:pStyle w:val="Heading2"/>
      </w:pPr>
      <w:r w:rsidRPr="00B12963">
        <w:t>Vision</w:t>
      </w:r>
    </w:p>
    <w:p w:rsidR="0060273E" w:rsidRPr="00D229D9" w:rsidRDefault="00861934">
      <w:r w:rsidRPr="00D229D9">
        <w:t xml:space="preserve">The Employment First </w:t>
      </w:r>
      <w:r w:rsidR="00DF60E7">
        <w:t>P</w:t>
      </w:r>
      <w:r w:rsidR="0048437E" w:rsidRPr="00D229D9">
        <w:t xml:space="preserve">olicy </w:t>
      </w:r>
      <w:r w:rsidRPr="00D229D9">
        <w:t>envisions a future where</w:t>
      </w:r>
      <w:r w:rsidR="003134D4" w:rsidRPr="00D229D9">
        <w:t xml:space="preserve"> all people with disabilities</w:t>
      </w:r>
      <w:r w:rsidRPr="00D229D9">
        <w:t xml:space="preserve"> </w:t>
      </w:r>
      <w:r w:rsidR="003134D4" w:rsidRPr="00D229D9">
        <w:t>can achieve competitive, integrated employment.</w:t>
      </w:r>
      <w:r w:rsidR="00AA3DBE" w:rsidRPr="00D229D9">
        <w:t xml:space="preserve"> </w:t>
      </w:r>
      <w:r w:rsidR="0060273E" w:rsidRPr="00D229D9">
        <w:t>Competitive employment means:</w:t>
      </w:r>
    </w:p>
    <w:p w:rsidR="0060273E" w:rsidRPr="00D229D9" w:rsidRDefault="00A01B19">
      <w:pPr>
        <w:pStyle w:val="ListParagraph"/>
      </w:pPr>
      <w:r>
        <w:t>Fu</w:t>
      </w:r>
      <w:r w:rsidR="0060273E" w:rsidRPr="00D229D9">
        <w:t>ll-time</w:t>
      </w:r>
      <w:r w:rsidR="003134D4" w:rsidRPr="00D229D9">
        <w:t>,</w:t>
      </w:r>
      <w:r w:rsidR="0060273E" w:rsidRPr="00D229D9">
        <w:t xml:space="preserve"> part-time</w:t>
      </w:r>
      <w:r w:rsidR="003134D4" w:rsidRPr="00D229D9">
        <w:t xml:space="preserve">, </w:t>
      </w:r>
      <w:r w:rsidR="008F74C6" w:rsidRPr="00D229D9">
        <w:t>or</w:t>
      </w:r>
      <w:r w:rsidR="003134D4" w:rsidRPr="00D229D9">
        <w:t xml:space="preserve"> </w:t>
      </w:r>
      <w:r w:rsidR="00A90880" w:rsidRPr="00D229D9">
        <w:t>self-employment</w:t>
      </w:r>
      <w:r w:rsidR="005371E1" w:rsidRPr="00D229D9">
        <w:t xml:space="preserve"> </w:t>
      </w:r>
      <w:r w:rsidR="0048437E" w:rsidRPr="00D229D9">
        <w:t>with and without supports</w:t>
      </w:r>
    </w:p>
    <w:p w:rsidR="0060273E" w:rsidRPr="00D229D9" w:rsidRDefault="00A01B19">
      <w:pPr>
        <w:pStyle w:val="ListParagraph"/>
      </w:pPr>
      <w:r>
        <w:t>I</w:t>
      </w:r>
      <w:r w:rsidR="0060273E" w:rsidRPr="00D229D9">
        <w:t>n the</w:t>
      </w:r>
      <w:r w:rsidR="000A7A0D">
        <w:t xml:space="preserve"> competitive labor force</w:t>
      </w:r>
    </w:p>
    <w:p w:rsidR="00A01B19" w:rsidRDefault="00A01B19">
      <w:pPr>
        <w:pStyle w:val="ListParagraph"/>
      </w:pPr>
      <w:r>
        <w:t>O</w:t>
      </w:r>
      <w:r w:rsidR="0060273E" w:rsidRPr="00D229D9">
        <w:t>n the payroll of a competitive business or industry</w:t>
      </w:r>
    </w:p>
    <w:p w:rsidR="0060273E" w:rsidRDefault="00A01B19">
      <w:pPr>
        <w:pStyle w:val="ListParagraph"/>
      </w:pPr>
      <w:r>
        <w:lastRenderedPageBreak/>
        <w:t>P</w:t>
      </w:r>
      <w:r w:rsidR="0060273E" w:rsidRPr="00D229D9">
        <w:t>ays at least minimum wage, but not less than the customary wage and level of benefits paid by the employer for the same or similar work performed by workers without a disability</w:t>
      </w:r>
      <w:r w:rsidR="00E34373">
        <w:t>.</w:t>
      </w:r>
    </w:p>
    <w:p w:rsidR="00AA05E8" w:rsidRDefault="003178CF" w:rsidP="00D229D9">
      <w:pPr>
        <w:rPr>
          <w:rFonts w:asciiTheme="majorHAnsi" w:hAnsiTheme="majorHAnsi"/>
        </w:rPr>
      </w:pPr>
      <w:r w:rsidRPr="009C6B9E">
        <w:rPr>
          <w:rFonts w:asciiTheme="majorHAnsi" w:hAnsiTheme="majorHAnsi"/>
        </w:rPr>
        <w:t xml:space="preserve">This policy increases options and choices for people with disabilities by aligning policies, funding practices and collaborative efforts </w:t>
      </w:r>
      <w:r w:rsidR="00D90860">
        <w:rPr>
          <w:rFonts w:asciiTheme="majorHAnsi" w:hAnsiTheme="majorHAnsi"/>
        </w:rPr>
        <w:t>among</w:t>
      </w:r>
      <w:r w:rsidRPr="009C6B9E">
        <w:rPr>
          <w:rFonts w:asciiTheme="majorHAnsi" w:hAnsiTheme="majorHAnsi"/>
        </w:rPr>
        <w:t xml:space="preserve"> state agencies. Th</w:t>
      </w:r>
      <w:r>
        <w:rPr>
          <w:rFonts w:asciiTheme="majorHAnsi" w:hAnsiTheme="majorHAnsi"/>
        </w:rPr>
        <w:t xml:space="preserve">is </w:t>
      </w:r>
      <w:r w:rsidRPr="009C6B9E">
        <w:rPr>
          <w:rFonts w:asciiTheme="majorHAnsi" w:hAnsiTheme="majorHAnsi"/>
        </w:rPr>
        <w:t xml:space="preserve">will help people who choose to work </w:t>
      </w:r>
      <w:r w:rsidR="00555D33" w:rsidRPr="0040465E">
        <w:rPr>
          <w:rFonts w:asciiTheme="majorHAnsi" w:hAnsiTheme="majorHAnsi"/>
        </w:rPr>
        <w:t xml:space="preserve">to </w:t>
      </w:r>
      <w:r w:rsidRPr="0040465E">
        <w:rPr>
          <w:rFonts w:asciiTheme="majorHAnsi" w:hAnsiTheme="majorHAnsi"/>
        </w:rPr>
        <w:t>enter an integrated, competitive workforce or become self-employed.</w:t>
      </w:r>
    </w:p>
    <w:p w:rsidR="00477153" w:rsidRPr="00B12963" w:rsidRDefault="00477153">
      <w:pPr>
        <w:pStyle w:val="Heading2"/>
      </w:pPr>
      <w:r w:rsidRPr="00B12963">
        <w:t>Val</w:t>
      </w:r>
      <w:r w:rsidR="00E40F4F" w:rsidRPr="00B12963">
        <w:t>ues</w:t>
      </w:r>
    </w:p>
    <w:p w:rsidR="00477153" w:rsidRPr="0040465E" w:rsidRDefault="00894114" w:rsidP="009A7810">
      <w:pPr>
        <w:pStyle w:val="NormalCalibri12"/>
        <w:spacing w:before="240"/>
        <w:rPr>
          <w:rFonts w:asciiTheme="majorHAnsi" w:hAnsiTheme="majorHAnsi"/>
        </w:rPr>
      </w:pPr>
      <w:r w:rsidRPr="0040465E">
        <w:rPr>
          <w:rStyle w:val="Heading2Char"/>
          <w:b w:val="0"/>
        </w:rPr>
        <w:t xml:space="preserve">Three </w:t>
      </w:r>
      <w:r w:rsidR="00477153" w:rsidRPr="0040465E">
        <w:rPr>
          <w:rStyle w:val="Heading2Char"/>
          <w:b w:val="0"/>
        </w:rPr>
        <w:t xml:space="preserve">core values ground </w:t>
      </w:r>
      <w:r w:rsidR="00477153" w:rsidRPr="0040465E">
        <w:rPr>
          <w:rFonts w:asciiTheme="majorHAnsi" w:hAnsiTheme="majorHAnsi"/>
        </w:rPr>
        <w:t>the Minnesota Employment First Policy. These core values reflect that people with disabilities</w:t>
      </w:r>
      <w:r w:rsidR="009F26C6" w:rsidRPr="0040465E">
        <w:rPr>
          <w:rFonts w:asciiTheme="majorHAnsi" w:hAnsiTheme="majorHAnsi"/>
        </w:rPr>
        <w:t>,</w:t>
      </w:r>
      <w:r w:rsidR="00477153" w:rsidRPr="0040465E" w:rsidDel="00471E59">
        <w:rPr>
          <w:rFonts w:asciiTheme="majorHAnsi" w:hAnsiTheme="majorHAnsi"/>
        </w:rPr>
        <w:t xml:space="preserve"> </w:t>
      </w:r>
      <w:r w:rsidR="009F26C6" w:rsidRPr="0040465E">
        <w:rPr>
          <w:rFonts w:asciiTheme="majorHAnsi" w:hAnsiTheme="majorHAnsi"/>
        </w:rPr>
        <w:t>including people who have complex and significant disabilities:</w:t>
      </w:r>
    </w:p>
    <w:p w:rsidR="00477153" w:rsidRPr="0040465E" w:rsidRDefault="00A01B19" w:rsidP="009435AB">
      <w:pPr>
        <w:pStyle w:val="ListParagraph"/>
        <w:numPr>
          <w:ilvl w:val="0"/>
          <w:numId w:val="154"/>
        </w:numPr>
        <w:ind w:left="720"/>
      </w:pPr>
      <w:r>
        <w:t>W</w:t>
      </w:r>
      <w:r w:rsidR="00477153" w:rsidRPr="0040465E">
        <w:t>ant to work</w:t>
      </w:r>
    </w:p>
    <w:p w:rsidR="00FE5C3D" w:rsidRDefault="00A01B19" w:rsidP="009435AB">
      <w:pPr>
        <w:pStyle w:val="ListParagraph"/>
        <w:numPr>
          <w:ilvl w:val="0"/>
          <w:numId w:val="154"/>
        </w:numPr>
        <w:ind w:left="720"/>
      </w:pPr>
      <w:r>
        <w:t>C</w:t>
      </w:r>
      <w:r w:rsidR="003B741F">
        <w:t>a</w:t>
      </w:r>
      <w:r w:rsidR="00477153" w:rsidRPr="0040465E">
        <w:t>n be competitively employed or self-employed</w:t>
      </w:r>
      <w:r w:rsidR="007F0E59" w:rsidRPr="0040465E">
        <w:t>, earning at least the minimum wage and benefits</w:t>
      </w:r>
    </w:p>
    <w:p w:rsidR="00426AB4" w:rsidRPr="0040465E" w:rsidRDefault="00A01B19" w:rsidP="009435AB">
      <w:pPr>
        <w:pStyle w:val="ListParagraph"/>
        <w:numPr>
          <w:ilvl w:val="0"/>
          <w:numId w:val="154"/>
        </w:numPr>
        <w:ind w:left="720"/>
      </w:pPr>
      <w:r>
        <w:t>S</w:t>
      </w:r>
      <w:r w:rsidR="00477153" w:rsidRPr="0040465E">
        <w:t xml:space="preserve">hould be fully integrated physically, functionally and socially within the </w:t>
      </w:r>
      <w:r w:rsidR="00F21B56" w:rsidRPr="0040465E">
        <w:t>workplace</w:t>
      </w:r>
      <w:r w:rsidR="002D41C9">
        <w:t>.</w:t>
      </w:r>
    </w:p>
    <w:p w:rsidR="001E78CD" w:rsidRPr="0040465E" w:rsidRDefault="00D50701">
      <w:pPr>
        <w:pStyle w:val="Heading2"/>
        <w:rPr>
          <w:rStyle w:val="Heading2Char"/>
          <w:b/>
          <w:bCs/>
          <w:iCs/>
        </w:rPr>
      </w:pPr>
      <w:bookmarkStart w:id="1" w:name="_Toc396311047"/>
      <w:r w:rsidRPr="0040465E">
        <w:rPr>
          <w:rStyle w:val="Heading2Char"/>
          <w:b/>
          <w:bCs/>
          <w:iCs/>
        </w:rPr>
        <w:t xml:space="preserve">Guiding </w:t>
      </w:r>
      <w:r w:rsidR="00B249FD">
        <w:rPr>
          <w:rStyle w:val="Heading2Char"/>
          <w:b/>
          <w:bCs/>
          <w:iCs/>
        </w:rPr>
        <w:t>P</w:t>
      </w:r>
      <w:r w:rsidRPr="0040465E">
        <w:rPr>
          <w:rStyle w:val="Heading2Char"/>
          <w:b/>
          <w:bCs/>
          <w:iCs/>
        </w:rPr>
        <w:t>rinciples</w:t>
      </w:r>
      <w:bookmarkEnd w:id="1"/>
    </w:p>
    <w:p w:rsidR="003178CF" w:rsidRPr="0040465E" w:rsidRDefault="003178CF" w:rsidP="009435AB">
      <w:pPr>
        <w:pStyle w:val="ListParagraph"/>
        <w:numPr>
          <w:ilvl w:val="0"/>
          <w:numId w:val="155"/>
        </w:numPr>
        <w:ind w:left="720"/>
      </w:pPr>
      <w:r w:rsidRPr="0040465E">
        <w:t>Integrated, competitive employment is the first and expected</w:t>
      </w:r>
      <w:r w:rsidR="002001C7">
        <w:t xml:space="preserve"> </w:t>
      </w:r>
      <w:r w:rsidRPr="0040465E">
        <w:t>service option</w:t>
      </w:r>
      <w:r w:rsidR="00C01D05">
        <w:t>.</w:t>
      </w:r>
      <w:r w:rsidRPr="0040465E" w:rsidDel="003178CF">
        <w:t xml:space="preserve"> </w:t>
      </w:r>
    </w:p>
    <w:p w:rsidR="003178CF" w:rsidRPr="0040465E" w:rsidRDefault="003178CF" w:rsidP="009435AB">
      <w:pPr>
        <w:pStyle w:val="ListParagraph"/>
        <w:numPr>
          <w:ilvl w:val="0"/>
          <w:numId w:val="155"/>
        </w:numPr>
        <w:ind w:left="720"/>
      </w:pPr>
      <w:r w:rsidRPr="0040465E">
        <w:t>Employment is prioritized as an outcome of services and supports</w:t>
      </w:r>
      <w:r w:rsidR="00C01D05">
        <w:t>.</w:t>
      </w:r>
    </w:p>
    <w:p w:rsidR="003178CF" w:rsidRDefault="003178CF" w:rsidP="009435AB">
      <w:pPr>
        <w:pStyle w:val="ListParagraph"/>
        <w:numPr>
          <w:ilvl w:val="0"/>
          <w:numId w:val="155"/>
        </w:numPr>
        <w:ind w:left="720"/>
      </w:pPr>
      <w:r w:rsidRPr="0040465E">
        <w:t>Employment and support services are grounded in informed choice practices, which include but are not limited to:</w:t>
      </w:r>
    </w:p>
    <w:p w:rsidR="007E548C" w:rsidRDefault="007E548C" w:rsidP="009435AB">
      <w:pPr>
        <w:pStyle w:val="ListParagraph"/>
        <w:numPr>
          <w:ilvl w:val="1"/>
          <w:numId w:val="159"/>
        </w:numPr>
        <w:ind w:left="1440"/>
      </w:pPr>
      <w:r>
        <w:t>Community-based experiences on which to base decisions</w:t>
      </w:r>
    </w:p>
    <w:p w:rsidR="007E548C" w:rsidRDefault="007E548C" w:rsidP="009435AB">
      <w:pPr>
        <w:pStyle w:val="ListParagraph"/>
        <w:numPr>
          <w:ilvl w:val="1"/>
          <w:numId w:val="159"/>
        </w:numPr>
        <w:ind w:left="1440"/>
      </w:pPr>
      <w:r>
        <w:t>Knowledge about the potential impact of employment on their quality of life</w:t>
      </w:r>
    </w:p>
    <w:p w:rsidR="007E548C" w:rsidRDefault="007E548C" w:rsidP="009435AB">
      <w:pPr>
        <w:pStyle w:val="ListParagraph"/>
        <w:numPr>
          <w:ilvl w:val="1"/>
          <w:numId w:val="159"/>
        </w:numPr>
        <w:ind w:left="1440"/>
      </w:pPr>
      <w:r>
        <w:t>Information and support to understand their options related to employment</w:t>
      </w:r>
    </w:p>
    <w:p w:rsidR="007E548C" w:rsidRPr="0040465E" w:rsidRDefault="007E548C" w:rsidP="009435AB">
      <w:pPr>
        <w:pStyle w:val="ListParagraph"/>
        <w:numPr>
          <w:ilvl w:val="1"/>
          <w:numId w:val="159"/>
        </w:numPr>
        <w:ind w:left="1440"/>
      </w:pPr>
      <w:r>
        <w:t xml:space="preserve">Understanding of how work </w:t>
      </w:r>
      <w:r w:rsidR="009435AB">
        <w:t>affects public</w:t>
      </w:r>
      <w:r>
        <w:t xml:space="preserve"> benefits and resources </w:t>
      </w:r>
      <w:r w:rsidR="00EE0CB8">
        <w:t>so that work can be part of the plan</w:t>
      </w:r>
      <w:r w:rsidR="006A2F60">
        <w:t xml:space="preserve"> without fear of losing essential benefits</w:t>
      </w:r>
      <w:r w:rsidR="00EE0CB8">
        <w:t>.</w:t>
      </w:r>
    </w:p>
    <w:p w:rsidR="00F159C8" w:rsidRPr="0040465E" w:rsidRDefault="00F159C8" w:rsidP="009435AB">
      <w:pPr>
        <w:pStyle w:val="ListParagraph"/>
        <w:numPr>
          <w:ilvl w:val="0"/>
          <w:numId w:val="155"/>
        </w:numPr>
        <w:ind w:left="720"/>
      </w:pPr>
      <w:r w:rsidRPr="0040465E">
        <w:t>Individual</w:t>
      </w:r>
      <w:r w:rsidR="008F74C6" w:rsidRPr="0040465E">
        <w:t>s</w:t>
      </w:r>
      <w:r w:rsidRPr="0040465E">
        <w:t xml:space="preserve"> with disabilities have increased control and direction over services and supports</w:t>
      </w:r>
      <w:r w:rsidR="008F74C6" w:rsidRPr="0040465E">
        <w:t>.</w:t>
      </w:r>
    </w:p>
    <w:p w:rsidR="00F159C8" w:rsidRPr="0040465E" w:rsidRDefault="00F159C8" w:rsidP="009435AB">
      <w:pPr>
        <w:pStyle w:val="ListParagraph"/>
        <w:numPr>
          <w:ilvl w:val="0"/>
          <w:numId w:val="155"/>
        </w:numPr>
        <w:ind w:left="720"/>
      </w:pPr>
      <w:r w:rsidRPr="0040465E">
        <w:t xml:space="preserve">Effective interagency coordination </w:t>
      </w:r>
      <w:r w:rsidR="008F74C6" w:rsidRPr="0040465E">
        <w:t xml:space="preserve">will be demonstrated in the delivery </w:t>
      </w:r>
      <w:r w:rsidR="00A90880" w:rsidRPr="0040465E">
        <w:t>of innovative</w:t>
      </w:r>
      <w:r w:rsidR="008F74C6" w:rsidRPr="0040465E">
        <w:t xml:space="preserve"> </w:t>
      </w:r>
      <w:r w:rsidRPr="0040465E">
        <w:t>employment, education, and support services</w:t>
      </w:r>
      <w:r w:rsidR="003178CF" w:rsidRPr="0040465E">
        <w:t>, and improved employment outcomes</w:t>
      </w:r>
      <w:r w:rsidR="002001C7">
        <w:t>.</w:t>
      </w:r>
    </w:p>
    <w:p w:rsidR="008F74C6" w:rsidRPr="0040465E" w:rsidRDefault="008F74C6" w:rsidP="009435AB">
      <w:pPr>
        <w:pStyle w:val="ListParagraph"/>
        <w:numPr>
          <w:ilvl w:val="0"/>
          <w:numId w:val="155"/>
        </w:numPr>
        <w:ind w:left="720"/>
      </w:pPr>
      <w:r w:rsidRPr="0040465E">
        <w:t>State agencies will be accountable for monitoring and reporting progress and for establishing interagency quality assurance procedures.</w:t>
      </w:r>
    </w:p>
    <w:p w:rsidR="00477153" w:rsidRPr="0040465E" w:rsidRDefault="00477153" w:rsidP="009435AB">
      <w:pPr>
        <w:pStyle w:val="Heading1"/>
      </w:pPr>
      <w:r w:rsidRPr="0040465E">
        <w:t>Call to Action:</w:t>
      </w:r>
      <w:r w:rsidR="00426AB4" w:rsidRPr="0040465E">
        <w:t xml:space="preserve">  </w:t>
      </w:r>
      <w:r w:rsidRPr="0040465E">
        <w:t xml:space="preserve">Implementation </w:t>
      </w:r>
      <w:r w:rsidR="005F1A06" w:rsidRPr="0040465E">
        <w:t xml:space="preserve">Requirements </w:t>
      </w:r>
      <w:r w:rsidR="00D90860">
        <w:t>for the Minnesota Departments of Education, Employment and Economic Development, and Human Services</w:t>
      </w:r>
    </w:p>
    <w:p w:rsidR="003178CF" w:rsidRPr="0040465E" w:rsidRDefault="00A90880" w:rsidP="009435AB">
      <w:pPr>
        <w:pStyle w:val="ListParagraph"/>
        <w:numPr>
          <w:ilvl w:val="0"/>
          <w:numId w:val="156"/>
        </w:numPr>
      </w:pPr>
      <w:r w:rsidRPr="0040465E">
        <w:t>State</w:t>
      </w:r>
      <w:r w:rsidR="00751C34" w:rsidRPr="0040465E">
        <w:t xml:space="preserve"> agencies are required to use these guiding principles to develop agency plans </w:t>
      </w:r>
      <w:r w:rsidR="00477153" w:rsidRPr="0040465E">
        <w:t>for</w:t>
      </w:r>
      <w:r w:rsidR="00751C34" w:rsidRPr="0040465E">
        <w:t xml:space="preserve"> transformational changes in the provision of </w:t>
      </w:r>
      <w:r w:rsidRPr="0040465E">
        <w:t>employment services</w:t>
      </w:r>
      <w:r w:rsidR="00751C34" w:rsidRPr="0040465E">
        <w:t xml:space="preserve"> and supports for people with disabilities</w:t>
      </w:r>
      <w:r w:rsidR="005F1A06" w:rsidRPr="0040465E">
        <w:t xml:space="preserve">, </w:t>
      </w:r>
      <w:r w:rsidR="003178CF" w:rsidRPr="0040465E">
        <w:t>including:</w:t>
      </w:r>
    </w:p>
    <w:p w:rsidR="003178CF" w:rsidRPr="0040465E" w:rsidRDefault="00A01B19" w:rsidP="009435AB">
      <w:pPr>
        <w:pStyle w:val="ListParagraph"/>
        <w:numPr>
          <w:ilvl w:val="0"/>
          <w:numId w:val="157"/>
        </w:numPr>
        <w:ind w:left="1440"/>
      </w:pPr>
      <w:r>
        <w:t>I</w:t>
      </w:r>
      <w:r w:rsidR="003178CF" w:rsidRPr="0040465E">
        <w:t xml:space="preserve">dentification and provision of supports </w:t>
      </w:r>
      <w:r w:rsidR="00555D33" w:rsidRPr="0040465E">
        <w:t xml:space="preserve">and services </w:t>
      </w:r>
      <w:r w:rsidR="003178CF" w:rsidRPr="0040465E">
        <w:t>to achieve employment</w:t>
      </w:r>
    </w:p>
    <w:p w:rsidR="00BC1DE5" w:rsidRDefault="00A65692" w:rsidP="00BC1DE5">
      <w:pPr>
        <w:pStyle w:val="ListParagraph"/>
        <w:numPr>
          <w:ilvl w:val="0"/>
          <w:numId w:val="157"/>
        </w:numPr>
        <w:ind w:left="1440"/>
      </w:pPr>
      <w:r>
        <w:t>I</w:t>
      </w:r>
      <w:r w:rsidRPr="0040465E">
        <w:t xml:space="preserve">ncorporation </w:t>
      </w:r>
      <w:r w:rsidR="00BC1DE5" w:rsidRPr="0040465E">
        <w:t xml:space="preserve">of additional standards that adhere to Employment First principles into </w:t>
      </w:r>
      <w:r w:rsidR="00BC1DE5">
        <w:t xml:space="preserve">regulations, </w:t>
      </w:r>
      <w:r w:rsidR="00BC1DE5" w:rsidRPr="0040465E">
        <w:t>quality assurance, and agency program monitoring</w:t>
      </w:r>
    </w:p>
    <w:p w:rsidR="00FE5C3D" w:rsidRDefault="00FE5C3D" w:rsidP="009435AB">
      <w:pPr>
        <w:pStyle w:val="ListParagraph"/>
        <w:numPr>
          <w:ilvl w:val="0"/>
          <w:numId w:val="157"/>
        </w:numPr>
        <w:ind w:left="1440"/>
      </w:pPr>
      <w:r>
        <w:lastRenderedPageBreak/>
        <w:t>Expansion and promotion of the use of promising and best practices for employment supports</w:t>
      </w:r>
      <w:r w:rsidR="00DE3AE4">
        <w:t>.</w:t>
      </w:r>
    </w:p>
    <w:p w:rsidR="00AA05E8" w:rsidRPr="0040465E" w:rsidRDefault="002B469B" w:rsidP="009435AB">
      <w:pPr>
        <w:pStyle w:val="ListParagraph"/>
        <w:numPr>
          <w:ilvl w:val="0"/>
          <w:numId w:val="156"/>
        </w:numPr>
        <w:spacing w:after="0" w:line="240" w:lineRule="auto"/>
      </w:pPr>
      <w:r>
        <w:t xml:space="preserve">The Minnesota Departments of </w:t>
      </w:r>
      <w:r w:rsidR="00D90860">
        <w:t xml:space="preserve">Education, </w:t>
      </w:r>
      <w:r>
        <w:t>Employment and Economic Development and</w:t>
      </w:r>
      <w:r w:rsidR="00D90860">
        <w:t xml:space="preserve"> Human Services</w:t>
      </w:r>
      <w:r>
        <w:t xml:space="preserve"> (</w:t>
      </w:r>
      <w:r w:rsidR="00D90860">
        <w:t>MDE</w:t>
      </w:r>
      <w:r w:rsidR="00A65692">
        <w:t>, DEED</w:t>
      </w:r>
      <w:r>
        <w:t xml:space="preserve"> and </w:t>
      </w:r>
      <w:r w:rsidR="00D90860">
        <w:t>DHS</w:t>
      </w:r>
      <w:r w:rsidR="00A65692">
        <w:t xml:space="preserve">) </w:t>
      </w:r>
      <w:r w:rsidR="00A65692" w:rsidRPr="0040465E">
        <w:t>must</w:t>
      </w:r>
      <w:r w:rsidR="00E71CDF" w:rsidRPr="0040465E">
        <w:t xml:space="preserve"> define</w:t>
      </w:r>
      <w:r w:rsidR="005F1A06" w:rsidRPr="0040465E">
        <w:t>,</w:t>
      </w:r>
      <w:r w:rsidR="00E71CDF" w:rsidRPr="0040465E">
        <w:t xml:space="preserve"> operationalize</w:t>
      </w:r>
      <w:r w:rsidR="005F1A06" w:rsidRPr="0040465E">
        <w:t>, and document</w:t>
      </w:r>
      <w:r w:rsidR="00E71CDF" w:rsidRPr="0040465E">
        <w:t xml:space="preserve"> </w:t>
      </w:r>
      <w:r w:rsidR="00876F57" w:rsidRPr="0040465E">
        <w:t xml:space="preserve">a </w:t>
      </w:r>
      <w:r w:rsidR="00E71CDF" w:rsidRPr="0040465E">
        <w:t>process to ensure a person-centered approach and informed choice is used without conflicts of interest or bias to work</w:t>
      </w:r>
      <w:r w:rsidR="003E00A1" w:rsidRPr="0040465E">
        <w:t>.</w:t>
      </w:r>
      <w:r w:rsidR="00D90F74" w:rsidRPr="0040465E">
        <w:t xml:space="preserve">  Informed choice must include community exploration and experienced-based opportunities.</w:t>
      </w:r>
    </w:p>
    <w:p w:rsidR="009E575A" w:rsidRPr="0040465E" w:rsidRDefault="00EE0CB8" w:rsidP="009435AB">
      <w:pPr>
        <w:pStyle w:val="ListParagraph"/>
        <w:numPr>
          <w:ilvl w:val="0"/>
          <w:numId w:val="156"/>
        </w:numPr>
      </w:pPr>
      <w:r>
        <w:t>After an informed choice process has been followed</w:t>
      </w:r>
      <w:r w:rsidR="00A65692">
        <w:t xml:space="preserve"> and </w:t>
      </w:r>
      <w:r>
        <w:t>i</w:t>
      </w:r>
      <w:r w:rsidR="00876F57" w:rsidRPr="0040465E">
        <w:t xml:space="preserve">f </w:t>
      </w:r>
      <w:r>
        <w:t xml:space="preserve">a person chooses not to work, </w:t>
      </w:r>
      <w:r w:rsidR="00A65692">
        <w:t>then,</w:t>
      </w:r>
      <w:r w:rsidR="00876F57" w:rsidRPr="0040465E">
        <w:t xml:space="preserve"> documentation will be maintained by </w:t>
      </w:r>
      <w:r w:rsidR="00196282">
        <w:t>the appropriate agency</w:t>
      </w:r>
      <w:r w:rsidR="009B2185">
        <w:t xml:space="preserve"> </w:t>
      </w:r>
      <w:r w:rsidR="00876F57" w:rsidRPr="0040465E">
        <w:t>of the reason(s) for the decision.</w:t>
      </w:r>
      <w:r w:rsidR="00FC5CCD">
        <w:t xml:space="preserve"> T</w:t>
      </w:r>
      <w:r w:rsidR="00876F57" w:rsidRPr="0040465E">
        <w:t xml:space="preserve">his will help </w:t>
      </w:r>
      <w:r w:rsidR="00D90860">
        <w:t>MDE</w:t>
      </w:r>
      <w:r w:rsidR="00A65692">
        <w:t>, DEED</w:t>
      </w:r>
      <w:r w:rsidR="002B469B">
        <w:t xml:space="preserve"> and </w:t>
      </w:r>
      <w:r w:rsidR="00A65692">
        <w:t xml:space="preserve">DHS </w:t>
      </w:r>
      <w:r w:rsidR="00A65692" w:rsidRPr="0040465E">
        <w:t>determine</w:t>
      </w:r>
      <w:r w:rsidR="00555D33" w:rsidRPr="0040465E">
        <w:t xml:space="preserve"> what, if any,</w:t>
      </w:r>
      <w:r w:rsidR="00876F57" w:rsidRPr="0040465E">
        <w:t xml:space="preserve"> changes are necessary to address barriers to employment that resulted in the choice not to work.  People with disabilities may choose to reconsider their decision at any time</w:t>
      </w:r>
      <w:r w:rsidR="00D90F74" w:rsidRPr="0040465E">
        <w:t>.</w:t>
      </w:r>
      <w:r w:rsidR="00487D01">
        <w:t xml:space="preserve"> </w:t>
      </w:r>
      <w:r w:rsidR="009E575A" w:rsidRPr="0040465E">
        <w:t xml:space="preserve">Additionally, </w:t>
      </w:r>
      <w:r w:rsidR="00D90860">
        <w:t>MDE,</w:t>
      </w:r>
      <w:r w:rsidR="002B469B">
        <w:t xml:space="preserve"> DEED and </w:t>
      </w:r>
      <w:r w:rsidR="00A65692">
        <w:t xml:space="preserve">DHS </w:t>
      </w:r>
      <w:r w:rsidR="00A65692" w:rsidRPr="0040465E">
        <w:t>must</w:t>
      </w:r>
      <w:r w:rsidR="00876F57" w:rsidRPr="0040465E">
        <w:t xml:space="preserve"> establish </w:t>
      </w:r>
      <w:r w:rsidR="009E575A" w:rsidRPr="0040465E">
        <w:t xml:space="preserve">a process to regularly review with the person </w:t>
      </w:r>
      <w:r>
        <w:t>his/her</w:t>
      </w:r>
      <w:r w:rsidR="009E575A" w:rsidRPr="0040465E">
        <w:t xml:space="preserve"> decision regarding work and any options to address barriers that may have existed in the past.</w:t>
      </w:r>
    </w:p>
    <w:p w:rsidR="009E575A" w:rsidRPr="0040465E" w:rsidRDefault="00D90860" w:rsidP="009435AB">
      <w:pPr>
        <w:pStyle w:val="ListParagraph"/>
        <w:numPr>
          <w:ilvl w:val="0"/>
          <w:numId w:val="156"/>
        </w:numPr>
      </w:pPr>
      <w:r>
        <w:t xml:space="preserve">MDE, </w:t>
      </w:r>
      <w:r w:rsidR="002B469B">
        <w:t xml:space="preserve"> DEED and </w:t>
      </w:r>
      <w:r>
        <w:t>DHS</w:t>
      </w:r>
      <w:r w:rsidR="00D46102" w:rsidRPr="0040465E">
        <w:t xml:space="preserve"> will </w:t>
      </w:r>
      <w:r w:rsidR="009E575A" w:rsidRPr="0040465E">
        <w:t>work together</w:t>
      </w:r>
      <w:r w:rsidR="00D46102" w:rsidRPr="0040465E">
        <w:t xml:space="preserve"> to align programs, funding and policies to support people with disabilities to </w:t>
      </w:r>
      <w:r w:rsidR="009E575A" w:rsidRPr="0040465E">
        <w:t>choose, secure and maintain</w:t>
      </w:r>
      <w:r w:rsidR="00D46102" w:rsidRPr="0040465E">
        <w:t xml:space="preserve"> competitive and </w:t>
      </w:r>
      <w:r w:rsidR="00555D33" w:rsidRPr="0040465E">
        <w:t>self-employment</w:t>
      </w:r>
      <w:r w:rsidR="009E575A" w:rsidRPr="0040465E">
        <w:t>, including:</w:t>
      </w:r>
    </w:p>
    <w:p w:rsidR="00D46102" w:rsidRPr="0040465E" w:rsidRDefault="00A01B19" w:rsidP="009435AB">
      <w:pPr>
        <w:pStyle w:val="ListParagraph"/>
        <w:numPr>
          <w:ilvl w:val="0"/>
          <w:numId w:val="158"/>
        </w:numPr>
        <w:ind w:left="1440"/>
      </w:pPr>
      <w:r>
        <w:t>P</w:t>
      </w:r>
      <w:r w:rsidR="00D46102" w:rsidRPr="0040465E">
        <w:t>rovision of information, technical assistance and training opportunities to adopt policies and promising processes that improve</w:t>
      </w:r>
      <w:r w:rsidR="006E149F" w:rsidRPr="0040465E">
        <w:t xml:space="preserve"> the</w:t>
      </w:r>
      <w:r w:rsidR="00DB0CA9" w:rsidRPr="0040465E">
        <w:t xml:space="preserve"> </w:t>
      </w:r>
      <w:r w:rsidR="00D46102" w:rsidRPr="0040465E">
        <w:t>employment outcomes of working age youth and adults across educational and adult service systems</w:t>
      </w:r>
    </w:p>
    <w:p w:rsidR="00D46102" w:rsidRDefault="00A01B19" w:rsidP="009435AB">
      <w:pPr>
        <w:pStyle w:val="ListParagraph"/>
        <w:numPr>
          <w:ilvl w:val="0"/>
          <w:numId w:val="158"/>
        </w:numPr>
        <w:ind w:left="1440"/>
      </w:pPr>
      <w:r>
        <w:t>I</w:t>
      </w:r>
      <w:r w:rsidR="00D46102" w:rsidRPr="0040465E">
        <w:t xml:space="preserve">ncentives for innovation that increase competitive employment in the </w:t>
      </w:r>
      <w:r w:rsidR="009A32DC">
        <w:t>general work force</w:t>
      </w:r>
    </w:p>
    <w:p w:rsidR="002F2C84" w:rsidRDefault="002F2C84" w:rsidP="009435AB">
      <w:pPr>
        <w:pStyle w:val="ListParagraph"/>
        <w:numPr>
          <w:ilvl w:val="0"/>
          <w:numId w:val="158"/>
        </w:numPr>
        <w:ind w:left="1440"/>
      </w:pPr>
      <w:r>
        <w:t>Expanding the flexibility in funding and services to increase competitive employment outcomes.</w:t>
      </w:r>
    </w:p>
    <w:p w:rsidR="00D46102" w:rsidRPr="0040465E" w:rsidRDefault="00D90860" w:rsidP="009435AB">
      <w:pPr>
        <w:pStyle w:val="ListParagraph"/>
        <w:numPr>
          <w:ilvl w:val="0"/>
          <w:numId w:val="156"/>
        </w:numPr>
      </w:pPr>
      <w:r>
        <w:t xml:space="preserve">MDE, </w:t>
      </w:r>
      <w:r w:rsidR="002B469B">
        <w:t xml:space="preserve">DEED and </w:t>
      </w:r>
      <w:r>
        <w:t>DHS</w:t>
      </w:r>
      <w:r w:rsidR="005F1A06" w:rsidRPr="0040465E">
        <w:t xml:space="preserve"> must develop</w:t>
      </w:r>
      <w:r w:rsidR="00711412" w:rsidRPr="0040465E">
        <w:t xml:space="preserve"> uniform data collection and reporting procedures, and make public data </w:t>
      </w:r>
      <w:r w:rsidR="005F1A06" w:rsidRPr="0040465E">
        <w:t>that documents implementation of the Employment First Policy, including outcome measures</w:t>
      </w:r>
      <w:r w:rsidR="00876F57" w:rsidRPr="0040465E">
        <w:t>.</w:t>
      </w:r>
    </w:p>
    <w:p w:rsidR="004D64B1" w:rsidRPr="0040465E" w:rsidRDefault="00D46102" w:rsidP="009A7810">
      <w:pPr>
        <w:spacing w:after="720"/>
        <w:rPr>
          <w:rStyle w:val="SubtleReference"/>
          <w:rFonts w:asciiTheme="majorHAnsi" w:hAnsiTheme="majorHAnsi"/>
          <w:b/>
          <w:bCs/>
          <w:iCs/>
        </w:rPr>
      </w:pPr>
      <w:r w:rsidRPr="0040465E">
        <w:rPr>
          <w:rFonts w:asciiTheme="majorHAnsi" w:hAnsiTheme="majorHAnsi"/>
        </w:rPr>
        <w:t>S</w:t>
      </w:r>
      <w:r w:rsidR="00876F57" w:rsidRPr="0040465E">
        <w:rPr>
          <w:rFonts w:asciiTheme="majorHAnsi" w:hAnsiTheme="majorHAnsi"/>
        </w:rPr>
        <w:t xml:space="preserve">uccessful implementation of this policy will be demonstrated by increased competitive employment </w:t>
      </w:r>
      <w:r w:rsidR="00555D33" w:rsidRPr="0040465E">
        <w:rPr>
          <w:rFonts w:asciiTheme="majorHAnsi" w:hAnsiTheme="majorHAnsi"/>
        </w:rPr>
        <w:t xml:space="preserve">of persons with disabilities </w:t>
      </w:r>
      <w:r w:rsidR="00876F57" w:rsidRPr="0040465E">
        <w:rPr>
          <w:rFonts w:asciiTheme="majorHAnsi" w:hAnsiTheme="majorHAnsi"/>
        </w:rPr>
        <w:t>in the most integrated community work setting</w:t>
      </w:r>
      <w:r w:rsidR="005F1A06" w:rsidRPr="0040465E">
        <w:rPr>
          <w:rFonts w:asciiTheme="majorHAnsi" w:hAnsiTheme="majorHAnsi"/>
        </w:rPr>
        <w:t>.</w:t>
      </w:r>
    </w:p>
    <w:p w:rsidR="00D229D9" w:rsidRPr="0040465E" w:rsidRDefault="00D229D9" w:rsidP="00D229D9">
      <w:pPr>
        <w:rPr>
          <w:rStyle w:val="Emphasis"/>
          <w:rFonts w:asciiTheme="majorHAnsi" w:hAnsiTheme="majorHAnsi"/>
        </w:rPr>
      </w:pPr>
      <w:r w:rsidRPr="0040465E">
        <w:rPr>
          <w:rStyle w:val="Emphasis"/>
          <w:rFonts w:asciiTheme="majorHAnsi" w:hAnsiTheme="majorHAnsi"/>
        </w:rPr>
        <w:t>“The opportunity and freedom for meaningful choice, self-determination, and increased quality of life, through: opportunities for economic self-sufficiency and employment options; choices of living location and situation, and having supports needed to allow for these choices.” ---Subcabinet Vision Statement –MN Olmstead Plan (p. 21</w:t>
      </w:r>
      <w:r w:rsidR="003B6863">
        <w:rPr>
          <w:rStyle w:val="Emphasis"/>
          <w:rFonts w:asciiTheme="majorHAnsi" w:hAnsiTheme="majorHAnsi"/>
        </w:rPr>
        <w:t xml:space="preserve"> plan version with proposed modification July 10, 2014</w:t>
      </w:r>
      <w:r w:rsidRPr="0040465E">
        <w:rPr>
          <w:rStyle w:val="Emphasis"/>
          <w:rFonts w:asciiTheme="majorHAnsi" w:hAnsiTheme="majorHAnsi"/>
        </w:rPr>
        <w:t>)</w:t>
      </w:r>
      <w:r w:rsidR="00823C88">
        <w:rPr>
          <w:rStyle w:val="Emphasis"/>
          <w:rFonts w:asciiTheme="majorHAnsi" w:hAnsiTheme="majorHAnsi"/>
        </w:rPr>
        <w:t>.</w:t>
      </w:r>
    </w:p>
    <w:p w:rsidR="003B6863" w:rsidRDefault="00D229D9" w:rsidP="008B7330">
      <w:pPr>
        <w:rPr>
          <w:rStyle w:val="Emphasis"/>
          <w:rFonts w:asciiTheme="majorHAnsi" w:hAnsiTheme="majorHAnsi"/>
        </w:rPr>
      </w:pPr>
      <w:r w:rsidRPr="0040465E">
        <w:rPr>
          <w:rStyle w:val="Emphasis"/>
          <w:rFonts w:asciiTheme="majorHAnsi" w:hAnsiTheme="majorHAnsi"/>
        </w:rPr>
        <w:t>Olmstead Plan Employment Goal: People with disabilities will have choices for competitive, meaningful, and sustained employment in the most integrated setting (p. 40</w:t>
      </w:r>
      <w:r w:rsidR="003B6863">
        <w:rPr>
          <w:rStyle w:val="Emphasis"/>
          <w:rFonts w:asciiTheme="majorHAnsi" w:hAnsiTheme="majorHAnsi"/>
        </w:rPr>
        <w:t xml:space="preserve"> of July 10, 2014 plan version) </w:t>
      </w:r>
    </w:p>
    <w:p w:rsidR="003B6863" w:rsidRPr="00751C34" w:rsidRDefault="003B6863" w:rsidP="003B6863">
      <w:r>
        <w:rPr>
          <w:rStyle w:val="Emphasis"/>
          <w:rFonts w:asciiTheme="majorHAnsi" w:hAnsiTheme="majorHAnsi"/>
        </w:rPr>
        <w:t>Minnesota will adopt an Employment First Policy and use these principles in service design and delivery…  By September 30, 2014, the state will adopt an Employment First Policy (page 42 of the July 10, 2014 plan version, Employment Section under Action two: Align policies and funding)</w:t>
      </w:r>
    </w:p>
    <w:sectPr w:rsidR="003B6863" w:rsidRPr="00751C34" w:rsidSect="002B7188">
      <w:headerReference w:type="default" r:id="rId9"/>
      <w:footerReference w:type="default" r:id="rId10"/>
      <w:type w:val="continuous"/>
      <w:pgSz w:w="12240" w:h="15840"/>
      <w:pgMar w:top="1267" w:right="1008" w:bottom="864" w:left="1008" w:header="86" w:footer="605" w:gutter="0"/>
      <w:cols w:space="60"/>
      <w:noEndnote/>
      <w:titlePg/>
      <w:docGrid w:linePitch="326"/>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1DC98C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820" w:rsidRDefault="00201820">
      <w:pPr>
        <w:spacing w:after="0" w:line="240" w:lineRule="auto"/>
      </w:pPr>
      <w:r>
        <w:separator/>
      </w:r>
    </w:p>
  </w:endnote>
  <w:endnote w:type="continuationSeparator" w:id="0">
    <w:p w:rsidR="00201820" w:rsidRDefault="00201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GｺﾞｼｯｸM">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G明朝B">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DD7" w:rsidRDefault="00A27DD7">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Minnesota Employment </w:t>
    </w:r>
    <w:r w:rsidR="005B22AD">
      <w:rPr>
        <w:rFonts w:asciiTheme="majorHAnsi" w:eastAsiaTheme="majorEastAsia" w:hAnsiTheme="majorHAnsi" w:cstheme="majorBidi"/>
      </w:rPr>
      <w:t xml:space="preserve">First </w:t>
    </w:r>
    <w:r>
      <w:rPr>
        <w:rFonts w:asciiTheme="majorHAnsi" w:eastAsiaTheme="majorEastAsia" w:hAnsiTheme="majorHAnsi" w:cstheme="majorBidi"/>
      </w:rPr>
      <w:t>Policy (2014</w:t>
    </w:r>
    <w:r w:rsidR="00022FE8">
      <w:rPr>
        <w:rFonts w:asciiTheme="majorHAnsi" w:eastAsiaTheme="majorEastAsia" w:hAnsiTheme="majorHAnsi" w:cstheme="majorBidi"/>
      </w:rPr>
      <w:t xml:space="preserve">)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E8507D" w:rsidRPr="00E8507D">
      <w:rPr>
        <w:rFonts w:asciiTheme="majorHAnsi" w:eastAsiaTheme="majorEastAsia" w:hAnsiTheme="majorHAnsi" w:cstheme="majorBidi"/>
        <w:noProof/>
      </w:rPr>
      <w:t>3</w:t>
    </w:r>
    <w:r>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820" w:rsidRDefault="00201820">
      <w:pPr>
        <w:spacing w:after="0" w:line="240" w:lineRule="auto"/>
      </w:pPr>
      <w:r>
        <w:separator/>
      </w:r>
    </w:p>
  </w:footnote>
  <w:footnote w:type="continuationSeparator" w:id="0">
    <w:p w:rsidR="00201820" w:rsidRDefault="002018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CE9" w:rsidRDefault="00AE1CE9" w:rsidP="008851D7">
    <w:pPr>
      <w:widowControl w:val="0"/>
      <w:tabs>
        <w:tab w:val="left" w:pos="8285"/>
      </w:tabs>
      <w:autoSpaceDE w:val="0"/>
      <w:autoSpaceDN w:val="0"/>
      <w:adjustRightInd w:val="0"/>
      <w:spacing w:after="0" w:line="200" w:lineRule="exact"/>
      <w:rPr>
        <w:rFonts w:ascii="Times New Roman" w:hAnsi="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3EC8"/>
    <w:multiLevelType w:val="hybridMultilevel"/>
    <w:tmpl w:val="47445AB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4CC44E9"/>
    <w:multiLevelType w:val="hybridMultilevel"/>
    <w:tmpl w:val="C220B7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5140B76"/>
    <w:multiLevelType w:val="hybridMultilevel"/>
    <w:tmpl w:val="C9706EEC"/>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5901BA3"/>
    <w:multiLevelType w:val="hybridMultilevel"/>
    <w:tmpl w:val="F3940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AC2B24"/>
    <w:multiLevelType w:val="hybridMultilevel"/>
    <w:tmpl w:val="59BE21B6"/>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075D2A10"/>
    <w:multiLevelType w:val="hybridMultilevel"/>
    <w:tmpl w:val="E38AE536"/>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6">
    <w:nsid w:val="077A12F9"/>
    <w:multiLevelType w:val="hybridMultilevel"/>
    <w:tmpl w:val="2CE2612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7FB5626"/>
    <w:multiLevelType w:val="hybridMultilevel"/>
    <w:tmpl w:val="71F40EB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9314944"/>
    <w:multiLevelType w:val="hybridMultilevel"/>
    <w:tmpl w:val="A478FC5E"/>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09787A51"/>
    <w:multiLevelType w:val="hybridMultilevel"/>
    <w:tmpl w:val="AC3CF2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9C614D6"/>
    <w:multiLevelType w:val="hybridMultilevel"/>
    <w:tmpl w:val="EFE6CA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0B1A0C2C"/>
    <w:multiLevelType w:val="hybridMultilevel"/>
    <w:tmpl w:val="B28E7CD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0B515763"/>
    <w:multiLevelType w:val="hybridMultilevel"/>
    <w:tmpl w:val="82E2BC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0BB12940"/>
    <w:multiLevelType w:val="hybridMultilevel"/>
    <w:tmpl w:val="651AF83A"/>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4">
    <w:nsid w:val="0C041CA0"/>
    <w:multiLevelType w:val="hybridMultilevel"/>
    <w:tmpl w:val="EC8C4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C554238"/>
    <w:multiLevelType w:val="hybridMultilevel"/>
    <w:tmpl w:val="A6CC5E84"/>
    <w:lvl w:ilvl="0" w:tplc="D84C951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0E853DF0"/>
    <w:multiLevelType w:val="hybridMultilevel"/>
    <w:tmpl w:val="D1CE786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EC66444"/>
    <w:multiLevelType w:val="hybridMultilevel"/>
    <w:tmpl w:val="5A0A84AA"/>
    <w:lvl w:ilvl="0" w:tplc="B11ACB4A">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EF745AB"/>
    <w:multiLevelType w:val="hybridMultilevel"/>
    <w:tmpl w:val="C49042B8"/>
    <w:lvl w:ilvl="0" w:tplc="370ACE68">
      <w:numFmt w:val="bullet"/>
      <w:lvlText w:val="•"/>
      <w:lvlJc w:val="left"/>
      <w:pPr>
        <w:ind w:left="840" w:hanging="360"/>
      </w:pPr>
      <w:rPr>
        <w:rFonts w:ascii="Times New Roman" w:eastAsia="Times New Roman" w:hAnsi="Times New Roman" w:cs="Times New Roman"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26B4761"/>
    <w:multiLevelType w:val="hybridMultilevel"/>
    <w:tmpl w:val="2AD23C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128537A3"/>
    <w:multiLevelType w:val="hybridMultilevel"/>
    <w:tmpl w:val="36A48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3B24E2B"/>
    <w:multiLevelType w:val="hybridMultilevel"/>
    <w:tmpl w:val="FE581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3E03747"/>
    <w:multiLevelType w:val="hybridMultilevel"/>
    <w:tmpl w:val="DC2AC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5593996"/>
    <w:multiLevelType w:val="hybridMultilevel"/>
    <w:tmpl w:val="B8AAC8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5DD751E"/>
    <w:multiLevelType w:val="hybridMultilevel"/>
    <w:tmpl w:val="C7C8F8E2"/>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25">
    <w:nsid w:val="163A7533"/>
    <w:multiLevelType w:val="hybridMultilevel"/>
    <w:tmpl w:val="DD64C140"/>
    <w:lvl w:ilvl="0" w:tplc="45485244">
      <w:start w:val="1"/>
      <w:numFmt w:val="bullet"/>
      <w:pStyle w:val="ListParagraph"/>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168343D0"/>
    <w:multiLevelType w:val="hybridMultilevel"/>
    <w:tmpl w:val="18ACE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7A07C33"/>
    <w:multiLevelType w:val="hybridMultilevel"/>
    <w:tmpl w:val="C5FAB0C8"/>
    <w:lvl w:ilvl="0" w:tplc="9CC480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83437A7"/>
    <w:multiLevelType w:val="hybridMultilevel"/>
    <w:tmpl w:val="7FF0983C"/>
    <w:lvl w:ilvl="0" w:tplc="B9800704">
      <w:start w:val="1"/>
      <w:numFmt w:val="bullet"/>
      <w:lvlText w:val=""/>
      <w:lvlJc w:val="left"/>
      <w:pPr>
        <w:ind w:left="90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A6C5E1F"/>
    <w:multiLevelType w:val="hybridMultilevel"/>
    <w:tmpl w:val="5D4A4C5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A9A3E1B"/>
    <w:multiLevelType w:val="hybridMultilevel"/>
    <w:tmpl w:val="BB36B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ACF2CC9"/>
    <w:multiLevelType w:val="hybridMultilevel"/>
    <w:tmpl w:val="A4666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1BA9659E"/>
    <w:multiLevelType w:val="hybridMultilevel"/>
    <w:tmpl w:val="607C08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C1341BD"/>
    <w:multiLevelType w:val="hybridMultilevel"/>
    <w:tmpl w:val="070C9F9A"/>
    <w:lvl w:ilvl="0" w:tplc="714A8C26">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4">
    <w:nsid w:val="1C3B2700"/>
    <w:multiLevelType w:val="hybridMultilevel"/>
    <w:tmpl w:val="7E40CE3C"/>
    <w:lvl w:ilvl="0" w:tplc="0409000F">
      <w:start w:val="1"/>
      <w:numFmt w:val="decimal"/>
      <w:lvlText w:val="%1."/>
      <w:lvlJc w:val="left"/>
      <w:pPr>
        <w:ind w:left="720" w:hanging="360"/>
      </w:pPr>
    </w:lvl>
    <w:lvl w:ilvl="1" w:tplc="711A5F5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E4C7B40"/>
    <w:multiLevelType w:val="hybridMultilevel"/>
    <w:tmpl w:val="2CE239B6"/>
    <w:lvl w:ilvl="0" w:tplc="B11ACB4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EAF6083"/>
    <w:multiLevelType w:val="hybridMultilevel"/>
    <w:tmpl w:val="88188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1EDB5C81"/>
    <w:multiLevelType w:val="hybridMultilevel"/>
    <w:tmpl w:val="00620520"/>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38">
    <w:nsid w:val="233B47FA"/>
    <w:multiLevelType w:val="hybridMultilevel"/>
    <w:tmpl w:val="1F9C0F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23731BB6"/>
    <w:multiLevelType w:val="hybridMultilevel"/>
    <w:tmpl w:val="FF10A54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4BA3344"/>
    <w:multiLevelType w:val="hybridMultilevel"/>
    <w:tmpl w:val="FF6ED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25560F24"/>
    <w:multiLevelType w:val="hybridMultilevel"/>
    <w:tmpl w:val="1D7A2A6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2">
    <w:nsid w:val="26AD76F2"/>
    <w:multiLevelType w:val="hybridMultilevel"/>
    <w:tmpl w:val="FBDA5E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27DE1B15"/>
    <w:multiLevelType w:val="hybridMultilevel"/>
    <w:tmpl w:val="A8DC7C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89A6698"/>
    <w:multiLevelType w:val="hybridMultilevel"/>
    <w:tmpl w:val="5B789E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2B5A5BD8"/>
    <w:multiLevelType w:val="hybridMultilevel"/>
    <w:tmpl w:val="87180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2B82655C"/>
    <w:multiLevelType w:val="hybridMultilevel"/>
    <w:tmpl w:val="E36A1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2C2E0B3D"/>
    <w:multiLevelType w:val="hybridMultilevel"/>
    <w:tmpl w:val="BF6C4BAE"/>
    <w:lvl w:ilvl="0" w:tplc="B11ACB4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3085129D"/>
    <w:multiLevelType w:val="hybridMultilevel"/>
    <w:tmpl w:val="81F2B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30921008"/>
    <w:multiLevelType w:val="hybridMultilevel"/>
    <w:tmpl w:val="4906B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30E87856"/>
    <w:multiLevelType w:val="hybridMultilevel"/>
    <w:tmpl w:val="8C6C7F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31327678"/>
    <w:multiLevelType w:val="hybridMultilevel"/>
    <w:tmpl w:val="64404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323C6640"/>
    <w:multiLevelType w:val="hybridMultilevel"/>
    <w:tmpl w:val="FA6471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3">
    <w:nsid w:val="32407B31"/>
    <w:multiLevelType w:val="hybridMultilevel"/>
    <w:tmpl w:val="B28E7CD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32BA4D45"/>
    <w:multiLevelType w:val="hybridMultilevel"/>
    <w:tmpl w:val="36E0773E"/>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55">
    <w:nsid w:val="32CA1F2E"/>
    <w:multiLevelType w:val="hybridMultilevel"/>
    <w:tmpl w:val="B6A8C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338245E3"/>
    <w:multiLevelType w:val="hybridMultilevel"/>
    <w:tmpl w:val="A7306F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nsid w:val="376F5538"/>
    <w:multiLevelType w:val="hybridMultilevel"/>
    <w:tmpl w:val="115A1D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nsid w:val="38805538"/>
    <w:multiLevelType w:val="hybridMultilevel"/>
    <w:tmpl w:val="3B3825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9">
    <w:nsid w:val="38875F08"/>
    <w:multiLevelType w:val="hybridMultilevel"/>
    <w:tmpl w:val="1640E650"/>
    <w:lvl w:ilvl="0" w:tplc="04090019">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0">
    <w:nsid w:val="38AD11C5"/>
    <w:multiLevelType w:val="hybridMultilevel"/>
    <w:tmpl w:val="A87AD5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nsid w:val="38FC5239"/>
    <w:multiLevelType w:val="hybridMultilevel"/>
    <w:tmpl w:val="37D08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394E2163"/>
    <w:multiLevelType w:val="hybridMultilevel"/>
    <w:tmpl w:val="0BA2B2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3">
    <w:nsid w:val="397907FA"/>
    <w:multiLevelType w:val="hybridMultilevel"/>
    <w:tmpl w:val="714832E8"/>
    <w:lvl w:ilvl="0" w:tplc="B11ACB4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39C20666"/>
    <w:multiLevelType w:val="hybridMultilevel"/>
    <w:tmpl w:val="FAE60C06"/>
    <w:lvl w:ilvl="0" w:tplc="A5A411BE">
      <w:start w:val="1"/>
      <w:numFmt w:val="bullet"/>
      <w:lvlText w:val=""/>
      <w:lvlJc w:val="left"/>
      <w:pPr>
        <w:ind w:left="90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39E962A0"/>
    <w:multiLevelType w:val="hybridMultilevel"/>
    <w:tmpl w:val="BE7417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3AA937A4"/>
    <w:multiLevelType w:val="hybridMultilevel"/>
    <w:tmpl w:val="99CCAEC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7">
    <w:nsid w:val="3AB876B0"/>
    <w:multiLevelType w:val="hybridMultilevel"/>
    <w:tmpl w:val="09C05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3C7E7FB2"/>
    <w:multiLevelType w:val="hybridMultilevel"/>
    <w:tmpl w:val="34120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3CBA6426"/>
    <w:multiLevelType w:val="hybridMultilevel"/>
    <w:tmpl w:val="F4E0EE6C"/>
    <w:lvl w:ilvl="0" w:tplc="38A6802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nsid w:val="3D616462"/>
    <w:multiLevelType w:val="hybridMultilevel"/>
    <w:tmpl w:val="8EC80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3FC114B9"/>
    <w:multiLevelType w:val="hybridMultilevel"/>
    <w:tmpl w:val="70F6E588"/>
    <w:lvl w:ilvl="0" w:tplc="B11ACB4A">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nsid w:val="3FE20AC2"/>
    <w:multiLevelType w:val="hybridMultilevel"/>
    <w:tmpl w:val="BD7E39E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73">
    <w:nsid w:val="40BF2A84"/>
    <w:multiLevelType w:val="hybridMultilevel"/>
    <w:tmpl w:val="9D14AD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nsid w:val="41CC77A0"/>
    <w:multiLevelType w:val="hybridMultilevel"/>
    <w:tmpl w:val="25DCC560"/>
    <w:lvl w:ilvl="0" w:tplc="B11ACB4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424A60EA"/>
    <w:multiLevelType w:val="hybridMultilevel"/>
    <w:tmpl w:val="6CAA3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424F1625"/>
    <w:multiLevelType w:val="hybridMultilevel"/>
    <w:tmpl w:val="866C5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425572DC"/>
    <w:multiLevelType w:val="hybridMultilevel"/>
    <w:tmpl w:val="435EE23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43BD6DE9"/>
    <w:multiLevelType w:val="hybridMultilevel"/>
    <w:tmpl w:val="B8540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446A49C2"/>
    <w:multiLevelType w:val="hybridMultilevel"/>
    <w:tmpl w:val="9B06B3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0">
    <w:nsid w:val="449666A0"/>
    <w:multiLevelType w:val="hybridMultilevel"/>
    <w:tmpl w:val="9F807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47BE0D9E"/>
    <w:multiLevelType w:val="hybridMultilevel"/>
    <w:tmpl w:val="29389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47FC5B24"/>
    <w:multiLevelType w:val="hybridMultilevel"/>
    <w:tmpl w:val="9DA8D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484E1E62"/>
    <w:multiLevelType w:val="hybridMultilevel"/>
    <w:tmpl w:val="8982D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48D37A98"/>
    <w:multiLevelType w:val="hybridMultilevel"/>
    <w:tmpl w:val="E64A6A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5">
    <w:nsid w:val="48FA69D4"/>
    <w:multiLevelType w:val="hybridMultilevel"/>
    <w:tmpl w:val="4B020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48FA6E54"/>
    <w:multiLevelType w:val="hybridMultilevel"/>
    <w:tmpl w:val="B28E7CD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nsid w:val="49B7261D"/>
    <w:multiLevelType w:val="hybridMultilevel"/>
    <w:tmpl w:val="9B92DA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8">
    <w:nsid w:val="4A0B44F9"/>
    <w:multiLevelType w:val="hybridMultilevel"/>
    <w:tmpl w:val="9992EA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9">
    <w:nsid w:val="4A5D11BE"/>
    <w:multiLevelType w:val="hybridMultilevel"/>
    <w:tmpl w:val="C48CD058"/>
    <w:lvl w:ilvl="0" w:tplc="D8DC2B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4D905925"/>
    <w:multiLevelType w:val="hybridMultilevel"/>
    <w:tmpl w:val="603AE526"/>
    <w:lvl w:ilvl="0" w:tplc="0409000F">
      <w:start w:val="1"/>
      <w:numFmt w:val="decimal"/>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91">
    <w:nsid w:val="4DE9233E"/>
    <w:multiLevelType w:val="hybridMultilevel"/>
    <w:tmpl w:val="0E3A198C"/>
    <w:lvl w:ilvl="0" w:tplc="99802CE4">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4E042D3B"/>
    <w:multiLevelType w:val="hybridMultilevel"/>
    <w:tmpl w:val="94FE433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4E49091F"/>
    <w:multiLevelType w:val="hybridMultilevel"/>
    <w:tmpl w:val="26B8B5E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94">
    <w:nsid w:val="4EC239B6"/>
    <w:multiLevelType w:val="hybridMultilevel"/>
    <w:tmpl w:val="2DE644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4F2745AE"/>
    <w:multiLevelType w:val="hybridMultilevel"/>
    <w:tmpl w:val="9A10C0D6"/>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96">
    <w:nsid w:val="4FBB768D"/>
    <w:multiLevelType w:val="hybridMultilevel"/>
    <w:tmpl w:val="0B5ABE12"/>
    <w:lvl w:ilvl="0" w:tplc="370ACE68">
      <w:numFmt w:val="bullet"/>
      <w:lvlText w:val="•"/>
      <w:lvlJc w:val="left"/>
      <w:pPr>
        <w:ind w:left="840" w:hanging="360"/>
      </w:pPr>
      <w:rPr>
        <w:rFonts w:ascii="Times New Roman" w:eastAsia="Times New Roman" w:hAnsi="Times New Roman" w:cs="Times New Roman" w:hint="default"/>
        <w:w w:val="131"/>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97">
    <w:nsid w:val="50B201B3"/>
    <w:multiLevelType w:val="hybridMultilevel"/>
    <w:tmpl w:val="DF8467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8">
    <w:nsid w:val="50C26616"/>
    <w:multiLevelType w:val="hybridMultilevel"/>
    <w:tmpl w:val="560437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nsid w:val="538C5829"/>
    <w:multiLevelType w:val="hybridMultilevel"/>
    <w:tmpl w:val="CA4C4804"/>
    <w:lvl w:ilvl="0" w:tplc="27F2DCDC">
      <w:start w:val="1"/>
      <w:numFmt w:val="decimal"/>
      <w:lvlText w:val="%1."/>
      <w:lvlJc w:val="left"/>
      <w:pPr>
        <w:ind w:left="9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54A470B8"/>
    <w:multiLevelType w:val="hybridMultilevel"/>
    <w:tmpl w:val="35764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54EE6EC4"/>
    <w:multiLevelType w:val="hybridMultilevel"/>
    <w:tmpl w:val="3E825684"/>
    <w:lvl w:ilvl="0" w:tplc="83EEE69C">
      <w:start w:val="1"/>
      <w:numFmt w:val="bullet"/>
      <w:lvlText w:val=""/>
      <w:lvlJc w:val="left"/>
      <w:pPr>
        <w:ind w:left="90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55FA12E2"/>
    <w:multiLevelType w:val="hybridMultilevel"/>
    <w:tmpl w:val="500EBF1A"/>
    <w:lvl w:ilvl="0" w:tplc="4838F9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nsid w:val="57714A26"/>
    <w:multiLevelType w:val="hybridMultilevel"/>
    <w:tmpl w:val="ECA62A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57C73E96"/>
    <w:multiLevelType w:val="hybridMultilevel"/>
    <w:tmpl w:val="88F6CF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583705EA"/>
    <w:multiLevelType w:val="hybridMultilevel"/>
    <w:tmpl w:val="3CA85C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583A6CCF"/>
    <w:multiLevelType w:val="hybridMultilevel"/>
    <w:tmpl w:val="C24A0A42"/>
    <w:lvl w:ilvl="0" w:tplc="E7462284">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58493FEA"/>
    <w:multiLevelType w:val="hybridMultilevel"/>
    <w:tmpl w:val="5F12902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5A082DEB"/>
    <w:multiLevelType w:val="hybridMultilevel"/>
    <w:tmpl w:val="9566019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09">
    <w:nsid w:val="5BFF0C7E"/>
    <w:multiLevelType w:val="hybridMultilevel"/>
    <w:tmpl w:val="DBD07BEE"/>
    <w:lvl w:ilvl="0" w:tplc="E44829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5C725DDD"/>
    <w:multiLevelType w:val="hybridMultilevel"/>
    <w:tmpl w:val="5382F3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1">
    <w:nsid w:val="5D17041A"/>
    <w:multiLevelType w:val="hybridMultilevel"/>
    <w:tmpl w:val="0826D3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5D7654FB"/>
    <w:multiLevelType w:val="hybridMultilevel"/>
    <w:tmpl w:val="D8A8349A"/>
    <w:lvl w:ilvl="0" w:tplc="370ACE68">
      <w:numFmt w:val="bullet"/>
      <w:lvlText w:val="•"/>
      <w:lvlJc w:val="left"/>
      <w:pPr>
        <w:ind w:left="360" w:hanging="360"/>
      </w:pPr>
      <w:rPr>
        <w:rFonts w:ascii="Times New Roman" w:eastAsia="Times New Roman" w:hAnsi="Times New Roman" w:cs="Times New Roman" w:hint="default"/>
        <w:w w:val="13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3">
    <w:nsid w:val="5F2B34A8"/>
    <w:multiLevelType w:val="hybridMultilevel"/>
    <w:tmpl w:val="B2A60F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5F7C729D"/>
    <w:multiLevelType w:val="hybridMultilevel"/>
    <w:tmpl w:val="6F6E6BF0"/>
    <w:lvl w:ilvl="0" w:tplc="0409000F">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5">
    <w:nsid w:val="605F6ECA"/>
    <w:multiLevelType w:val="hybridMultilevel"/>
    <w:tmpl w:val="1CA69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60C77E78"/>
    <w:multiLevelType w:val="hybridMultilevel"/>
    <w:tmpl w:val="4D10EEC8"/>
    <w:lvl w:ilvl="0" w:tplc="370ACE68">
      <w:numFmt w:val="bullet"/>
      <w:lvlText w:val="•"/>
      <w:lvlJc w:val="left"/>
      <w:pPr>
        <w:ind w:left="1560" w:hanging="360"/>
      </w:pPr>
      <w:rPr>
        <w:rFonts w:ascii="Times New Roman" w:eastAsia="Times New Roman" w:hAnsi="Times New Roman" w:cs="Times New Roman" w:hint="default"/>
        <w:w w:val="13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7">
    <w:nsid w:val="611F39DB"/>
    <w:multiLevelType w:val="hybridMultilevel"/>
    <w:tmpl w:val="99D2BD3A"/>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18">
    <w:nsid w:val="63C96ABE"/>
    <w:multiLevelType w:val="hybridMultilevel"/>
    <w:tmpl w:val="74CA09A6"/>
    <w:lvl w:ilvl="0" w:tplc="04090017">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9">
    <w:nsid w:val="6548506B"/>
    <w:multiLevelType w:val="hybridMultilevel"/>
    <w:tmpl w:val="CA8AA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66A51A02"/>
    <w:multiLevelType w:val="hybridMultilevel"/>
    <w:tmpl w:val="0D0826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1">
    <w:nsid w:val="678533C9"/>
    <w:multiLevelType w:val="hybridMultilevel"/>
    <w:tmpl w:val="B2A4C2E4"/>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22">
    <w:nsid w:val="67B72A40"/>
    <w:multiLevelType w:val="hybridMultilevel"/>
    <w:tmpl w:val="07B02FB8"/>
    <w:lvl w:ilvl="0" w:tplc="370ACE68">
      <w:numFmt w:val="bullet"/>
      <w:lvlText w:val="•"/>
      <w:lvlJc w:val="left"/>
      <w:pPr>
        <w:ind w:left="360" w:hanging="360"/>
      </w:pPr>
      <w:rPr>
        <w:rFonts w:ascii="Times New Roman" w:eastAsia="Times New Roman" w:hAnsi="Times New Roman" w:cs="Times New Roman" w:hint="default"/>
        <w:w w:val="13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3">
    <w:nsid w:val="68235AB4"/>
    <w:multiLevelType w:val="hybridMultilevel"/>
    <w:tmpl w:val="F5B48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689622F9"/>
    <w:multiLevelType w:val="hybridMultilevel"/>
    <w:tmpl w:val="D32A7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68D16C2E"/>
    <w:multiLevelType w:val="hybridMultilevel"/>
    <w:tmpl w:val="FAC4BF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6">
    <w:nsid w:val="68F84A95"/>
    <w:multiLevelType w:val="hybridMultilevel"/>
    <w:tmpl w:val="0A281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691E0085"/>
    <w:multiLevelType w:val="hybridMultilevel"/>
    <w:tmpl w:val="1B8AD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69775068"/>
    <w:multiLevelType w:val="hybridMultilevel"/>
    <w:tmpl w:val="FC8E81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9">
    <w:nsid w:val="6B97485B"/>
    <w:multiLevelType w:val="hybridMultilevel"/>
    <w:tmpl w:val="42148622"/>
    <w:lvl w:ilvl="0" w:tplc="B11ACB4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6C1A0178"/>
    <w:multiLevelType w:val="hybridMultilevel"/>
    <w:tmpl w:val="DBBE9BE4"/>
    <w:lvl w:ilvl="0" w:tplc="2312BC92">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6CCA6354"/>
    <w:multiLevelType w:val="hybridMultilevel"/>
    <w:tmpl w:val="DC344CB6"/>
    <w:lvl w:ilvl="0" w:tplc="7610CEDE">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6E8A0697"/>
    <w:multiLevelType w:val="hybridMultilevel"/>
    <w:tmpl w:val="43F44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6FDF1B35"/>
    <w:multiLevelType w:val="hybridMultilevel"/>
    <w:tmpl w:val="0BAC25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4">
    <w:nsid w:val="71300335"/>
    <w:multiLevelType w:val="hybridMultilevel"/>
    <w:tmpl w:val="D38C18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72AA2207"/>
    <w:multiLevelType w:val="hybridMultilevel"/>
    <w:tmpl w:val="2A1E50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6">
    <w:nsid w:val="73722DB6"/>
    <w:multiLevelType w:val="hybridMultilevel"/>
    <w:tmpl w:val="8FFC53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73A37232"/>
    <w:multiLevelType w:val="hybridMultilevel"/>
    <w:tmpl w:val="A478FC5E"/>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8">
    <w:nsid w:val="73A421B5"/>
    <w:multiLevelType w:val="hybridMultilevel"/>
    <w:tmpl w:val="C0EEE2EE"/>
    <w:lvl w:ilvl="0" w:tplc="4A342F0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74D14EE3"/>
    <w:multiLevelType w:val="hybridMultilevel"/>
    <w:tmpl w:val="506A5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nsid w:val="754237A5"/>
    <w:multiLevelType w:val="hybridMultilevel"/>
    <w:tmpl w:val="73FC2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758C3DB2"/>
    <w:multiLevelType w:val="hybridMultilevel"/>
    <w:tmpl w:val="42E825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nsid w:val="76863D58"/>
    <w:multiLevelType w:val="hybridMultilevel"/>
    <w:tmpl w:val="1280283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3">
    <w:nsid w:val="76E50E42"/>
    <w:multiLevelType w:val="hybridMultilevel"/>
    <w:tmpl w:val="7794E8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4">
    <w:nsid w:val="7795543C"/>
    <w:multiLevelType w:val="hybridMultilevel"/>
    <w:tmpl w:val="8A22D8F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5">
    <w:nsid w:val="77AB3B8A"/>
    <w:multiLevelType w:val="hybridMultilevel"/>
    <w:tmpl w:val="7514E0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6">
    <w:nsid w:val="79E63A68"/>
    <w:multiLevelType w:val="hybridMultilevel"/>
    <w:tmpl w:val="F184FA4E"/>
    <w:lvl w:ilvl="0" w:tplc="AD10B8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nsid w:val="7A950293"/>
    <w:multiLevelType w:val="hybridMultilevel"/>
    <w:tmpl w:val="FAF8A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nsid w:val="7AF01CCC"/>
    <w:multiLevelType w:val="hybridMultilevel"/>
    <w:tmpl w:val="DF869D28"/>
    <w:lvl w:ilvl="0" w:tplc="370ACE68">
      <w:numFmt w:val="bullet"/>
      <w:lvlText w:val="•"/>
      <w:lvlJc w:val="left"/>
      <w:pPr>
        <w:ind w:left="1200" w:hanging="360"/>
      </w:pPr>
      <w:rPr>
        <w:rFonts w:ascii="Times New Roman" w:eastAsia="Times New Roman" w:hAnsi="Times New Roman" w:cs="Times New Roman" w:hint="default"/>
        <w:w w:val="13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9">
    <w:nsid w:val="7B5429FD"/>
    <w:multiLevelType w:val="hybridMultilevel"/>
    <w:tmpl w:val="BA061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nsid w:val="7B720575"/>
    <w:multiLevelType w:val="hybridMultilevel"/>
    <w:tmpl w:val="0058AE76"/>
    <w:lvl w:ilvl="0" w:tplc="28746D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nsid w:val="7C366B0F"/>
    <w:multiLevelType w:val="hybridMultilevel"/>
    <w:tmpl w:val="D48CA596"/>
    <w:lvl w:ilvl="0" w:tplc="B11ACB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2">
    <w:nsid w:val="7C3C5314"/>
    <w:multiLevelType w:val="hybridMultilevel"/>
    <w:tmpl w:val="FF563B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3">
    <w:nsid w:val="7CB62121"/>
    <w:multiLevelType w:val="hybridMultilevel"/>
    <w:tmpl w:val="49EC45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4">
    <w:nsid w:val="7DF15DDF"/>
    <w:multiLevelType w:val="hybridMultilevel"/>
    <w:tmpl w:val="143E1288"/>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5">
    <w:nsid w:val="7EA01B0C"/>
    <w:multiLevelType w:val="hybridMultilevel"/>
    <w:tmpl w:val="812AD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nsid w:val="7EA43FE6"/>
    <w:multiLevelType w:val="hybridMultilevel"/>
    <w:tmpl w:val="2C5E7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nsid w:val="7F2914DA"/>
    <w:multiLevelType w:val="hybridMultilevel"/>
    <w:tmpl w:val="274621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8">
    <w:nsid w:val="7FF0608E"/>
    <w:multiLevelType w:val="hybridMultilevel"/>
    <w:tmpl w:val="EE1C2608"/>
    <w:lvl w:ilvl="0" w:tplc="0409000F">
      <w:start w:val="1"/>
      <w:numFmt w:val="decimal"/>
      <w:lvlText w:val="%1."/>
      <w:lvlJc w:val="left"/>
      <w:pPr>
        <w:ind w:left="360" w:hanging="360"/>
      </w:pPr>
    </w:lvl>
    <w:lvl w:ilvl="1" w:tplc="59DEFADA">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6"/>
  </w:num>
  <w:num w:numId="2">
    <w:abstractNumId w:val="126"/>
  </w:num>
  <w:num w:numId="3">
    <w:abstractNumId w:val="133"/>
  </w:num>
  <w:num w:numId="4">
    <w:abstractNumId w:val="142"/>
  </w:num>
  <w:num w:numId="5">
    <w:abstractNumId w:val="100"/>
  </w:num>
  <w:num w:numId="6">
    <w:abstractNumId w:val="121"/>
  </w:num>
  <w:num w:numId="7">
    <w:abstractNumId w:val="70"/>
  </w:num>
  <w:num w:numId="8">
    <w:abstractNumId w:val="33"/>
  </w:num>
  <w:num w:numId="9">
    <w:abstractNumId w:val="66"/>
  </w:num>
  <w:num w:numId="10">
    <w:abstractNumId w:val="0"/>
  </w:num>
  <w:num w:numId="11">
    <w:abstractNumId w:val="15"/>
  </w:num>
  <w:num w:numId="12">
    <w:abstractNumId w:val="118"/>
  </w:num>
  <w:num w:numId="13">
    <w:abstractNumId w:val="59"/>
  </w:num>
  <w:num w:numId="14">
    <w:abstractNumId w:val="104"/>
  </w:num>
  <w:num w:numId="15">
    <w:abstractNumId w:val="134"/>
  </w:num>
  <w:num w:numId="16">
    <w:abstractNumId w:val="111"/>
  </w:num>
  <w:num w:numId="17">
    <w:abstractNumId w:val="113"/>
  </w:num>
  <w:num w:numId="18">
    <w:abstractNumId w:val="32"/>
  </w:num>
  <w:num w:numId="19">
    <w:abstractNumId w:val="103"/>
  </w:num>
  <w:num w:numId="20">
    <w:abstractNumId w:val="23"/>
  </w:num>
  <w:num w:numId="21">
    <w:abstractNumId w:val="9"/>
  </w:num>
  <w:num w:numId="22">
    <w:abstractNumId w:val="117"/>
  </w:num>
  <w:num w:numId="23">
    <w:abstractNumId w:val="24"/>
  </w:num>
  <w:num w:numId="24">
    <w:abstractNumId w:val="37"/>
  </w:num>
  <w:num w:numId="25">
    <w:abstractNumId w:val="40"/>
  </w:num>
  <w:num w:numId="26">
    <w:abstractNumId w:val="54"/>
  </w:num>
  <w:num w:numId="27">
    <w:abstractNumId w:val="94"/>
  </w:num>
  <w:num w:numId="28">
    <w:abstractNumId w:val="13"/>
  </w:num>
  <w:num w:numId="29">
    <w:abstractNumId w:val="5"/>
  </w:num>
  <w:num w:numId="30">
    <w:abstractNumId w:val="147"/>
  </w:num>
  <w:num w:numId="31">
    <w:abstractNumId w:val="61"/>
  </w:num>
  <w:num w:numId="32">
    <w:abstractNumId w:val="58"/>
  </w:num>
  <w:num w:numId="33">
    <w:abstractNumId w:val="26"/>
  </w:num>
  <w:num w:numId="34">
    <w:abstractNumId w:val="67"/>
  </w:num>
  <w:num w:numId="35">
    <w:abstractNumId w:val="17"/>
  </w:num>
  <w:num w:numId="36">
    <w:abstractNumId w:val="44"/>
  </w:num>
  <w:num w:numId="37">
    <w:abstractNumId w:val="96"/>
  </w:num>
  <w:num w:numId="38">
    <w:abstractNumId w:val="122"/>
  </w:num>
  <w:num w:numId="39">
    <w:abstractNumId w:val="112"/>
  </w:num>
  <w:num w:numId="40">
    <w:abstractNumId w:val="158"/>
  </w:num>
  <w:num w:numId="41">
    <w:abstractNumId w:val="18"/>
  </w:num>
  <w:num w:numId="42">
    <w:abstractNumId w:val="148"/>
  </w:num>
  <w:num w:numId="43">
    <w:abstractNumId w:val="116"/>
  </w:num>
  <w:num w:numId="44">
    <w:abstractNumId w:val="39"/>
  </w:num>
  <w:num w:numId="45">
    <w:abstractNumId w:val="92"/>
  </w:num>
  <w:num w:numId="46">
    <w:abstractNumId w:val="71"/>
  </w:num>
  <w:num w:numId="47">
    <w:abstractNumId w:val="35"/>
  </w:num>
  <w:num w:numId="48">
    <w:abstractNumId w:val="47"/>
  </w:num>
  <w:num w:numId="49">
    <w:abstractNumId w:val="63"/>
  </w:num>
  <w:num w:numId="50">
    <w:abstractNumId w:val="74"/>
  </w:num>
  <w:num w:numId="51">
    <w:abstractNumId w:val="136"/>
  </w:num>
  <w:num w:numId="52">
    <w:abstractNumId w:val="34"/>
  </w:num>
  <w:num w:numId="53">
    <w:abstractNumId w:val="129"/>
  </w:num>
  <w:num w:numId="54">
    <w:abstractNumId w:val="21"/>
  </w:num>
  <w:num w:numId="55">
    <w:abstractNumId w:val="82"/>
  </w:num>
  <w:num w:numId="56">
    <w:abstractNumId w:val="43"/>
  </w:num>
  <w:num w:numId="57">
    <w:abstractNumId w:val="22"/>
  </w:num>
  <w:num w:numId="58">
    <w:abstractNumId w:val="140"/>
  </w:num>
  <w:num w:numId="59">
    <w:abstractNumId w:val="72"/>
  </w:num>
  <w:num w:numId="60">
    <w:abstractNumId w:val="108"/>
  </w:num>
  <w:num w:numId="61">
    <w:abstractNumId w:val="81"/>
  </w:num>
  <w:num w:numId="62">
    <w:abstractNumId w:val="93"/>
  </w:num>
  <w:num w:numId="63">
    <w:abstractNumId w:val="90"/>
  </w:num>
  <w:num w:numId="64">
    <w:abstractNumId w:val="80"/>
  </w:num>
  <w:num w:numId="65">
    <w:abstractNumId w:val="78"/>
  </w:num>
  <w:num w:numId="66">
    <w:abstractNumId w:val="119"/>
  </w:num>
  <w:num w:numId="67">
    <w:abstractNumId w:val="124"/>
  </w:num>
  <w:num w:numId="68">
    <w:abstractNumId w:val="98"/>
  </w:num>
  <w:num w:numId="69">
    <w:abstractNumId w:val="1"/>
  </w:num>
  <w:num w:numId="70">
    <w:abstractNumId w:val="86"/>
  </w:num>
  <w:num w:numId="71">
    <w:abstractNumId w:val="139"/>
  </w:num>
  <w:num w:numId="72">
    <w:abstractNumId w:val="11"/>
  </w:num>
  <w:num w:numId="73">
    <w:abstractNumId w:val="8"/>
  </w:num>
  <w:num w:numId="74">
    <w:abstractNumId w:val="53"/>
  </w:num>
  <w:num w:numId="75">
    <w:abstractNumId w:val="137"/>
  </w:num>
  <w:num w:numId="76">
    <w:abstractNumId w:val="89"/>
  </w:num>
  <w:num w:numId="77">
    <w:abstractNumId w:val="102"/>
  </w:num>
  <w:num w:numId="78">
    <w:abstractNumId w:val="88"/>
  </w:num>
  <w:num w:numId="79">
    <w:abstractNumId w:val="45"/>
  </w:num>
  <w:num w:numId="80">
    <w:abstractNumId w:val="123"/>
  </w:num>
  <w:num w:numId="81">
    <w:abstractNumId w:val="83"/>
  </w:num>
  <w:num w:numId="82">
    <w:abstractNumId w:val="49"/>
  </w:num>
  <w:num w:numId="83">
    <w:abstractNumId w:val="46"/>
  </w:num>
  <w:num w:numId="84">
    <w:abstractNumId w:val="55"/>
  </w:num>
  <w:num w:numId="85">
    <w:abstractNumId w:val="84"/>
  </w:num>
  <w:num w:numId="86">
    <w:abstractNumId w:val="75"/>
  </w:num>
  <w:num w:numId="87">
    <w:abstractNumId w:val="110"/>
  </w:num>
  <w:num w:numId="88">
    <w:abstractNumId w:val="135"/>
  </w:num>
  <w:num w:numId="89">
    <w:abstractNumId w:val="12"/>
  </w:num>
  <w:num w:numId="90">
    <w:abstractNumId w:val="87"/>
  </w:num>
  <w:num w:numId="91">
    <w:abstractNumId w:val="10"/>
  </w:num>
  <w:num w:numId="92">
    <w:abstractNumId w:val="120"/>
  </w:num>
  <w:num w:numId="93">
    <w:abstractNumId w:val="73"/>
  </w:num>
  <w:num w:numId="94">
    <w:abstractNumId w:val="38"/>
  </w:num>
  <w:num w:numId="95">
    <w:abstractNumId w:val="156"/>
  </w:num>
  <w:num w:numId="96">
    <w:abstractNumId w:val="30"/>
  </w:num>
  <w:num w:numId="97">
    <w:abstractNumId w:val="56"/>
  </w:num>
  <w:num w:numId="98">
    <w:abstractNumId w:val="14"/>
  </w:num>
  <w:num w:numId="99">
    <w:abstractNumId w:val="152"/>
  </w:num>
  <w:num w:numId="100">
    <w:abstractNumId w:val="128"/>
  </w:num>
  <w:num w:numId="101">
    <w:abstractNumId w:val="50"/>
  </w:num>
  <w:num w:numId="102">
    <w:abstractNumId w:val="19"/>
  </w:num>
  <w:num w:numId="103">
    <w:abstractNumId w:val="145"/>
  </w:num>
  <w:num w:numId="104">
    <w:abstractNumId w:val="41"/>
  </w:num>
  <w:num w:numId="105">
    <w:abstractNumId w:val="62"/>
  </w:num>
  <w:num w:numId="106">
    <w:abstractNumId w:val="154"/>
  </w:num>
  <w:num w:numId="107">
    <w:abstractNumId w:val="36"/>
  </w:num>
  <w:num w:numId="108">
    <w:abstractNumId w:val="115"/>
  </w:num>
  <w:num w:numId="109">
    <w:abstractNumId w:val="127"/>
  </w:num>
  <w:num w:numId="110">
    <w:abstractNumId w:val="65"/>
  </w:num>
  <w:num w:numId="111">
    <w:abstractNumId w:val="97"/>
  </w:num>
  <w:num w:numId="112">
    <w:abstractNumId w:val="31"/>
  </w:num>
  <w:num w:numId="113">
    <w:abstractNumId w:val="109"/>
  </w:num>
  <w:num w:numId="114">
    <w:abstractNumId w:val="52"/>
  </w:num>
  <w:num w:numId="115">
    <w:abstractNumId w:val="85"/>
  </w:num>
  <w:num w:numId="116">
    <w:abstractNumId w:val="7"/>
  </w:num>
  <w:num w:numId="117">
    <w:abstractNumId w:val="105"/>
  </w:num>
  <w:num w:numId="118">
    <w:abstractNumId w:val="138"/>
  </w:num>
  <w:num w:numId="119">
    <w:abstractNumId w:val="143"/>
  </w:num>
  <w:num w:numId="120">
    <w:abstractNumId w:val="155"/>
  </w:num>
  <w:num w:numId="121">
    <w:abstractNumId w:val="151"/>
  </w:num>
  <w:num w:numId="122">
    <w:abstractNumId w:val="6"/>
  </w:num>
  <w:num w:numId="123">
    <w:abstractNumId w:val="60"/>
  </w:num>
  <w:num w:numId="124">
    <w:abstractNumId w:val="51"/>
  </w:num>
  <w:num w:numId="125">
    <w:abstractNumId w:val="48"/>
  </w:num>
  <w:num w:numId="126">
    <w:abstractNumId w:val="150"/>
  </w:num>
  <w:num w:numId="127">
    <w:abstractNumId w:val="132"/>
  </w:num>
  <w:num w:numId="128">
    <w:abstractNumId w:val="146"/>
  </w:num>
  <w:num w:numId="129">
    <w:abstractNumId w:val="68"/>
  </w:num>
  <w:num w:numId="130">
    <w:abstractNumId w:val="99"/>
  </w:num>
  <w:num w:numId="131">
    <w:abstractNumId w:val="79"/>
  </w:num>
  <w:num w:numId="132">
    <w:abstractNumId w:val="57"/>
  </w:num>
  <w:num w:numId="133">
    <w:abstractNumId w:val="16"/>
  </w:num>
  <w:num w:numId="134">
    <w:abstractNumId w:val="3"/>
  </w:num>
  <w:num w:numId="135">
    <w:abstractNumId w:val="20"/>
  </w:num>
  <w:num w:numId="136">
    <w:abstractNumId w:val="29"/>
  </w:num>
  <w:num w:numId="137">
    <w:abstractNumId w:val="157"/>
  </w:num>
  <w:num w:numId="138">
    <w:abstractNumId w:val="42"/>
  </w:num>
  <w:num w:numId="139">
    <w:abstractNumId w:val="106"/>
  </w:num>
  <w:num w:numId="140">
    <w:abstractNumId w:val="4"/>
  </w:num>
  <w:num w:numId="141">
    <w:abstractNumId w:val="91"/>
  </w:num>
  <w:num w:numId="142">
    <w:abstractNumId w:val="27"/>
  </w:num>
  <w:num w:numId="143">
    <w:abstractNumId w:val="131"/>
  </w:num>
  <w:num w:numId="144">
    <w:abstractNumId w:val="125"/>
  </w:num>
  <w:num w:numId="145">
    <w:abstractNumId w:val="130"/>
  </w:num>
  <w:num w:numId="146">
    <w:abstractNumId w:val="101"/>
  </w:num>
  <w:num w:numId="147">
    <w:abstractNumId w:val="69"/>
  </w:num>
  <w:num w:numId="148">
    <w:abstractNumId w:val="64"/>
  </w:num>
  <w:num w:numId="149">
    <w:abstractNumId w:val="28"/>
  </w:num>
  <w:num w:numId="150">
    <w:abstractNumId w:val="153"/>
  </w:num>
  <w:num w:numId="151">
    <w:abstractNumId w:val="144"/>
  </w:num>
  <w:num w:numId="152">
    <w:abstractNumId w:val="141"/>
  </w:num>
  <w:num w:numId="153">
    <w:abstractNumId w:val="25"/>
  </w:num>
  <w:num w:numId="154">
    <w:abstractNumId w:val="95"/>
  </w:num>
  <w:num w:numId="155">
    <w:abstractNumId w:val="2"/>
  </w:num>
  <w:num w:numId="156">
    <w:abstractNumId w:val="149"/>
  </w:num>
  <w:num w:numId="157">
    <w:abstractNumId w:val="77"/>
  </w:num>
  <w:num w:numId="158">
    <w:abstractNumId w:val="107"/>
  </w:num>
  <w:num w:numId="159">
    <w:abstractNumId w:val="114"/>
  </w:num>
  <w:numIdMacAtCleanup w:val="159"/>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imberley peck">
    <w15:presenceInfo w15:providerId="Windows Live" w15:userId="60484578a9e32e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6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5B6"/>
    <w:rsid w:val="00004B17"/>
    <w:rsid w:val="00013151"/>
    <w:rsid w:val="0001688E"/>
    <w:rsid w:val="00022471"/>
    <w:rsid w:val="00022FE8"/>
    <w:rsid w:val="00023716"/>
    <w:rsid w:val="00024032"/>
    <w:rsid w:val="000242F3"/>
    <w:rsid w:val="00025FC1"/>
    <w:rsid w:val="000269C5"/>
    <w:rsid w:val="00026D9F"/>
    <w:rsid w:val="00032A92"/>
    <w:rsid w:val="00032FA9"/>
    <w:rsid w:val="000342E8"/>
    <w:rsid w:val="00040C50"/>
    <w:rsid w:val="000411AD"/>
    <w:rsid w:val="00041B7B"/>
    <w:rsid w:val="000447EE"/>
    <w:rsid w:val="00046F95"/>
    <w:rsid w:val="00050CB4"/>
    <w:rsid w:val="000527D2"/>
    <w:rsid w:val="00060271"/>
    <w:rsid w:val="00066FAE"/>
    <w:rsid w:val="00075839"/>
    <w:rsid w:val="000851D7"/>
    <w:rsid w:val="00090549"/>
    <w:rsid w:val="00090CAC"/>
    <w:rsid w:val="00094140"/>
    <w:rsid w:val="0009750A"/>
    <w:rsid w:val="000A2D7D"/>
    <w:rsid w:val="000A306C"/>
    <w:rsid w:val="000A3D50"/>
    <w:rsid w:val="000A7A0D"/>
    <w:rsid w:val="000B1455"/>
    <w:rsid w:val="000C617D"/>
    <w:rsid w:val="000D0F00"/>
    <w:rsid w:val="000D27A7"/>
    <w:rsid w:val="000D2DBB"/>
    <w:rsid w:val="000E504D"/>
    <w:rsid w:val="000E64F3"/>
    <w:rsid w:val="000E7EFE"/>
    <w:rsid w:val="000F1C18"/>
    <w:rsid w:val="000F3C5E"/>
    <w:rsid w:val="000F48CF"/>
    <w:rsid w:val="000F7549"/>
    <w:rsid w:val="000F7CD4"/>
    <w:rsid w:val="00101E76"/>
    <w:rsid w:val="00104E19"/>
    <w:rsid w:val="00124333"/>
    <w:rsid w:val="00127928"/>
    <w:rsid w:val="0013201D"/>
    <w:rsid w:val="0013799E"/>
    <w:rsid w:val="00142290"/>
    <w:rsid w:val="00142E58"/>
    <w:rsid w:val="00144797"/>
    <w:rsid w:val="00145A76"/>
    <w:rsid w:val="00146E98"/>
    <w:rsid w:val="0015056F"/>
    <w:rsid w:val="00150E36"/>
    <w:rsid w:val="00153CC1"/>
    <w:rsid w:val="00154A88"/>
    <w:rsid w:val="00161A7D"/>
    <w:rsid w:val="00176DC3"/>
    <w:rsid w:val="001802E9"/>
    <w:rsid w:val="00182A71"/>
    <w:rsid w:val="00186371"/>
    <w:rsid w:val="00196282"/>
    <w:rsid w:val="00196A78"/>
    <w:rsid w:val="001B5368"/>
    <w:rsid w:val="001C2654"/>
    <w:rsid w:val="001C725C"/>
    <w:rsid w:val="001D2470"/>
    <w:rsid w:val="001D3DFC"/>
    <w:rsid w:val="001E355C"/>
    <w:rsid w:val="001E4B3F"/>
    <w:rsid w:val="001E78CD"/>
    <w:rsid w:val="001F5BF5"/>
    <w:rsid w:val="002001C7"/>
    <w:rsid w:val="00201820"/>
    <w:rsid w:val="00205BD7"/>
    <w:rsid w:val="00211400"/>
    <w:rsid w:val="0021360B"/>
    <w:rsid w:val="0022113A"/>
    <w:rsid w:val="00223FE2"/>
    <w:rsid w:val="00227AEB"/>
    <w:rsid w:val="00236962"/>
    <w:rsid w:val="00244DAB"/>
    <w:rsid w:val="00247122"/>
    <w:rsid w:val="0025327D"/>
    <w:rsid w:val="0025399C"/>
    <w:rsid w:val="002616D8"/>
    <w:rsid w:val="00262DEB"/>
    <w:rsid w:val="0026684F"/>
    <w:rsid w:val="0027235F"/>
    <w:rsid w:val="00273947"/>
    <w:rsid w:val="0028101B"/>
    <w:rsid w:val="00281BDC"/>
    <w:rsid w:val="002824B9"/>
    <w:rsid w:val="0028297C"/>
    <w:rsid w:val="00285F2E"/>
    <w:rsid w:val="00290928"/>
    <w:rsid w:val="00292736"/>
    <w:rsid w:val="0029278C"/>
    <w:rsid w:val="0029530C"/>
    <w:rsid w:val="00296A7E"/>
    <w:rsid w:val="002A2146"/>
    <w:rsid w:val="002B469B"/>
    <w:rsid w:val="002B502D"/>
    <w:rsid w:val="002B7188"/>
    <w:rsid w:val="002C133F"/>
    <w:rsid w:val="002C3D34"/>
    <w:rsid w:val="002C5868"/>
    <w:rsid w:val="002D41C9"/>
    <w:rsid w:val="002D5C74"/>
    <w:rsid w:val="002E68D0"/>
    <w:rsid w:val="002F1CFA"/>
    <w:rsid w:val="002F2C84"/>
    <w:rsid w:val="00307534"/>
    <w:rsid w:val="00307991"/>
    <w:rsid w:val="003134D4"/>
    <w:rsid w:val="003178CF"/>
    <w:rsid w:val="00322E62"/>
    <w:rsid w:val="00336558"/>
    <w:rsid w:val="00336EF5"/>
    <w:rsid w:val="00337DE1"/>
    <w:rsid w:val="003444F3"/>
    <w:rsid w:val="003452C0"/>
    <w:rsid w:val="00345CE0"/>
    <w:rsid w:val="00347105"/>
    <w:rsid w:val="00355671"/>
    <w:rsid w:val="003607D2"/>
    <w:rsid w:val="003767C9"/>
    <w:rsid w:val="00384643"/>
    <w:rsid w:val="00384ACD"/>
    <w:rsid w:val="00384E6E"/>
    <w:rsid w:val="00391653"/>
    <w:rsid w:val="003920FA"/>
    <w:rsid w:val="003A5873"/>
    <w:rsid w:val="003A5FD7"/>
    <w:rsid w:val="003B50B7"/>
    <w:rsid w:val="003B6863"/>
    <w:rsid w:val="003B741F"/>
    <w:rsid w:val="003B7612"/>
    <w:rsid w:val="003C7403"/>
    <w:rsid w:val="003E00A1"/>
    <w:rsid w:val="003E2C59"/>
    <w:rsid w:val="003E6E96"/>
    <w:rsid w:val="003F0941"/>
    <w:rsid w:val="003F590A"/>
    <w:rsid w:val="003F67E8"/>
    <w:rsid w:val="003F763A"/>
    <w:rsid w:val="0040465E"/>
    <w:rsid w:val="00414E1E"/>
    <w:rsid w:val="00421619"/>
    <w:rsid w:val="00426AB4"/>
    <w:rsid w:val="00431824"/>
    <w:rsid w:val="00431CCD"/>
    <w:rsid w:val="00435426"/>
    <w:rsid w:val="00437FCB"/>
    <w:rsid w:val="00442256"/>
    <w:rsid w:val="004440C4"/>
    <w:rsid w:val="00444EA0"/>
    <w:rsid w:val="0044575E"/>
    <w:rsid w:val="004524E3"/>
    <w:rsid w:val="0045358D"/>
    <w:rsid w:val="00457D51"/>
    <w:rsid w:val="00463334"/>
    <w:rsid w:val="00471E59"/>
    <w:rsid w:val="00472C1D"/>
    <w:rsid w:val="0047497A"/>
    <w:rsid w:val="00477153"/>
    <w:rsid w:val="004773C5"/>
    <w:rsid w:val="00481D74"/>
    <w:rsid w:val="00484085"/>
    <w:rsid w:val="0048437E"/>
    <w:rsid w:val="00486A5E"/>
    <w:rsid w:val="00487D01"/>
    <w:rsid w:val="004907C5"/>
    <w:rsid w:val="004A366C"/>
    <w:rsid w:val="004B7454"/>
    <w:rsid w:val="004C00E1"/>
    <w:rsid w:val="004C0A6E"/>
    <w:rsid w:val="004C16DD"/>
    <w:rsid w:val="004C24FC"/>
    <w:rsid w:val="004C5BFB"/>
    <w:rsid w:val="004D64B1"/>
    <w:rsid w:val="004D672E"/>
    <w:rsid w:val="004E2077"/>
    <w:rsid w:val="004E5339"/>
    <w:rsid w:val="00504D50"/>
    <w:rsid w:val="005065D1"/>
    <w:rsid w:val="00514D3A"/>
    <w:rsid w:val="005150D7"/>
    <w:rsid w:val="00516596"/>
    <w:rsid w:val="0052106E"/>
    <w:rsid w:val="00522B80"/>
    <w:rsid w:val="00532B0D"/>
    <w:rsid w:val="00533673"/>
    <w:rsid w:val="005336D8"/>
    <w:rsid w:val="00534193"/>
    <w:rsid w:val="005371E1"/>
    <w:rsid w:val="0055587A"/>
    <w:rsid w:val="00555D33"/>
    <w:rsid w:val="00566967"/>
    <w:rsid w:val="00567050"/>
    <w:rsid w:val="00570E7A"/>
    <w:rsid w:val="00575339"/>
    <w:rsid w:val="0059304B"/>
    <w:rsid w:val="005A1041"/>
    <w:rsid w:val="005A24F4"/>
    <w:rsid w:val="005A3B42"/>
    <w:rsid w:val="005B0CFE"/>
    <w:rsid w:val="005B22AD"/>
    <w:rsid w:val="005C16E0"/>
    <w:rsid w:val="005C48BC"/>
    <w:rsid w:val="005C5BEC"/>
    <w:rsid w:val="005D626B"/>
    <w:rsid w:val="005D71BA"/>
    <w:rsid w:val="005E0960"/>
    <w:rsid w:val="005E4D04"/>
    <w:rsid w:val="005E72C3"/>
    <w:rsid w:val="005E79EA"/>
    <w:rsid w:val="005E7A08"/>
    <w:rsid w:val="005F1A06"/>
    <w:rsid w:val="005F75A1"/>
    <w:rsid w:val="00600A75"/>
    <w:rsid w:val="0060273E"/>
    <w:rsid w:val="006036AD"/>
    <w:rsid w:val="00604A12"/>
    <w:rsid w:val="00625EF0"/>
    <w:rsid w:val="00631F50"/>
    <w:rsid w:val="0063239B"/>
    <w:rsid w:val="00635726"/>
    <w:rsid w:val="00644DA0"/>
    <w:rsid w:val="006505B6"/>
    <w:rsid w:val="00651F95"/>
    <w:rsid w:val="00655E99"/>
    <w:rsid w:val="00692885"/>
    <w:rsid w:val="006A2F60"/>
    <w:rsid w:val="006A569D"/>
    <w:rsid w:val="006B2566"/>
    <w:rsid w:val="006C1270"/>
    <w:rsid w:val="006E149F"/>
    <w:rsid w:val="006E5B06"/>
    <w:rsid w:val="006E6584"/>
    <w:rsid w:val="006F3E97"/>
    <w:rsid w:val="006F4102"/>
    <w:rsid w:val="006F4B97"/>
    <w:rsid w:val="006F5D93"/>
    <w:rsid w:val="0070156F"/>
    <w:rsid w:val="007015EB"/>
    <w:rsid w:val="007036FE"/>
    <w:rsid w:val="00703E42"/>
    <w:rsid w:val="007056C6"/>
    <w:rsid w:val="007106EC"/>
    <w:rsid w:val="00711412"/>
    <w:rsid w:val="00716C63"/>
    <w:rsid w:val="00724956"/>
    <w:rsid w:val="00727E6F"/>
    <w:rsid w:val="007323E8"/>
    <w:rsid w:val="007333F5"/>
    <w:rsid w:val="007423EC"/>
    <w:rsid w:val="00745DFC"/>
    <w:rsid w:val="00750D7E"/>
    <w:rsid w:val="00751C34"/>
    <w:rsid w:val="007529C9"/>
    <w:rsid w:val="0075650B"/>
    <w:rsid w:val="00756DCA"/>
    <w:rsid w:val="0077241B"/>
    <w:rsid w:val="00775BF2"/>
    <w:rsid w:val="00780C93"/>
    <w:rsid w:val="00785371"/>
    <w:rsid w:val="00795529"/>
    <w:rsid w:val="00797167"/>
    <w:rsid w:val="007A077C"/>
    <w:rsid w:val="007A367F"/>
    <w:rsid w:val="007C2D0E"/>
    <w:rsid w:val="007D1762"/>
    <w:rsid w:val="007E0C24"/>
    <w:rsid w:val="007E219C"/>
    <w:rsid w:val="007E548C"/>
    <w:rsid w:val="007F0E59"/>
    <w:rsid w:val="007F1AD1"/>
    <w:rsid w:val="007F2DA3"/>
    <w:rsid w:val="00800484"/>
    <w:rsid w:val="00807092"/>
    <w:rsid w:val="00813E75"/>
    <w:rsid w:val="008227D7"/>
    <w:rsid w:val="00823C88"/>
    <w:rsid w:val="00823E88"/>
    <w:rsid w:val="0082651E"/>
    <w:rsid w:val="008268F5"/>
    <w:rsid w:val="00827742"/>
    <w:rsid w:val="0084235A"/>
    <w:rsid w:val="00852654"/>
    <w:rsid w:val="008559E8"/>
    <w:rsid w:val="00861934"/>
    <w:rsid w:val="00861E10"/>
    <w:rsid w:val="00862712"/>
    <w:rsid w:val="00873A7A"/>
    <w:rsid w:val="00875B4A"/>
    <w:rsid w:val="00876F57"/>
    <w:rsid w:val="00882F3A"/>
    <w:rsid w:val="008851D7"/>
    <w:rsid w:val="00885699"/>
    <w:rsid w:val="00886832"/>
    <w:rsid w:val="008877BE"/>
    <w:rsid w:val="00890BC0"/>
    <w:rsid w:val="00894114"/>
    <w:rsid w:val="008A1C3B"/>
    <w:rsid w:val="008A1F14"/>
    <w:rsid w:val="008A6974"/>
    <w:rsid w:val="008B2678"/>
    <w:rsid w:val="008B4B07"/>
    <w:rsid w:val="008B7330"/>
    <w:rsid w:val="008C3AC1"/>
    <w:rsid w:val="008D2F49"/>
    <w:rsid w:val="008D4FAA"/>
    <w:rsid w:val="008D7C13"/>
    <w:rsid w:val="008E2422"/>
    <w:rsid w:val="008E447E"/>
    <w:rsid w:val="008E5842"/>
    <w:rsid w:val="008F04A2"/>
    <w:rsid w:val="008F3279"/>
    <w:rsid w:val="008F4688"/>
    <w:rsid w:val="008F6F12"/>
    <w:rsid w:val="008F74C6"/>
    <w:rsid w:val="0090092B"/>
    <w:rsid w:val="00901894"/>
    <w:rsid w:val="00906D7C"/>
    <w:rsid w:val="00915DBC"/>
    <w:rsid w:val="00923AD8"/>
    <w:rsid w:val="00926F50"/>
    <w:rsid w:val="009357A9"/>
    <w:rsid w:val="009435AB"/>
    <w:rsid w:val="00953658"/>
    <w:rsid w:val="00955DDE"/>
    <w:rsid w:val="00956632"/>
    <w:rsid w:val="00957895"/>
    <w:rsid w:val="00962907"/>
    <w:rsid w:val="00973E19"/>
    <w:rsid w:val="00975C73"/>
    <w:rsid w:val="0097623F"/>
    <w:rsid w:val="00976663"/>
    <w:rsid w:val="00976AD7"/>
    <w:rsid w:val="00982A65"/>
    <w:rsid w:val="00983705"/>
    <w:rsid w:val="009948B8"/>
    <w:rsid w:val="009A32DC"/>
    <w:rsid w:val="009A3D75"/>
    <w:rsid w:val="009A4BD5"/>
    <w:rsid w:val="009A5C57"/>
    <w:rsid w:val="009A6EC2"/>
    <w:rsid w:val="009A7810"/>
    <w:rsid w:val="009B1D8A"/>
    <w:rsid w:val="009B2185"/>
    <w:rsid w:val="009B34E9"/>
    <w:rsid w:val="009C2B35"/>
    <w:rsid w:val="009C4B0D"/>
    <w:rsid w:val="009D1DB9"/>
    <w:rsid w:val="009E575A"/>
    <w:rsid w:val="009E5C49"/>
    <w:rsid w:val="009F062A"/>
    <w:rsid w:val="009F26C6"/>
    <w:rsid w:val="009F2BDD"/>
    <w:rsid w:val="009F6406"/>
    <w:rsid w:val="00A01B19"/>
    <w:rsid w:val="00A01C6E"/>
    <w:rsid w:val="00A03A4E"/>
    <w:rsid w:val="00A042C9"/>
    <w:rsid w:val="00A177A0"/>
    <w:rsid w:val="00A23F2B"/>
    <w:rsid w:val="00A25490"/>
    <w:rsid w:val="00A27DD7"/>
    <w:rsid w:val="00A30831"/>
    <w:rsid w:val="00A3279F"/>
    <w:rsid w:val="00A351B9"/>
    <w:rsid w:val="00A40AE2"/>
    <w:rsid w:val="00A42F79"/>
    <w:rsid w:val="00A467D6"/>
    <w:rsid w:val="00A46F8A"/>
    <w:rsid w:val="00A5718E"/>
    <w:rsid w:val="00A6131E"/>
    <w:rsid w:val="00A65692"/>
    <w:rsid w:val="00A710C2"/>
    <w:rsid w:val="00A72C70"/>
    <w:rsid w:val="00A73F81"/>
    <w:rsid w:val="00A75812"/>
    <w:rsid w:val="00A8093D"/>
    <w:rsid w:val="00A82F24"/>
    <w:rsid w:val="00A90880"/>
    <w:rsid w:val="00A96BED"/>
    <w:rsid w:val="00AA05E8"/>
    <w:rsid w:val="00AA3DBE"/>
    <w:rsid w:val="00AB074E"/>
    <w:rsid w:val="00AC4DDA"/>
    <w:rsid w:val="00AC4FE2"/>
    <w:rsid w:val="00AD3D99"/>
    <w:rsid w:val="00AD57AE"/>
    <w:rsid w:val="00AE1CE9"/>
    <w:rsid w:val="00AE49E1"/>
    <w:rsid w:val="00AF2DD4"/>
    <w:rsid w:val="00AF6124"/>
    <w:rsid w:val="00AF78FE"/>
    <w:rsid w:val="00B06E9F"/>
    <w:rsid w:val="00B10660"/>
    <w:rsid w:val="00B12963"/>
    <w:rsid w:val="00B249FD"/>
    <w:rsid w:val="00B35DD7"/>
    <w:rsid w:val="00B3688C"/>
    <w:rsid w:val="00B37AF8"/>
    <w:rsid w:val="00B434F5"/>
    <w:rsid w:val="00B508C6"/>
    <w:rsid w:val="00B52755"/>
    <w:rsid w:val="00B66D96"/>
    <w:rsid w:val="00B6738D"/>
    <w:rsid w:val="00B82FB1"/>
    <w:rsid w:val="00B93EC2"/>
    <w:rsid w:val="00BB29F1"/>
    <w:rsid w:val="00BB2F24"/>
    <w:rsid w:val="00BC1DE5"/>
    <w:rsid w:val="00BC7B1E"/>
    <w:rsid w:val="00BD7033"/>
    <w:rsid w:val="00BE0BC9"/>
    <w:rsid w:val="00BE10CB"/>
    <w:rsid w:val="00BE1A0A"/>
    <w:rsid w:val="00BE5054"/>
    <w:rsid w:val="00BF3071"/>
    <w:rsid w:val="00C01D05"/>
    <w:rsid w:val="00C139C4"/>
    <w:rsid w:val="00C15041"/>
    <w:rsid w:val="00C37769"/>
    <w:rsid w:val="00C5386B"/>
    <w:rsid w:val="00C60022"/>
    <w:rsid w:val="00C6043E"/>
    <w:rsid w:val="00C61C68"/>
    <w:rsid w:val="00C7232E"/>
    <w:rsid w:val="00C72767"/>
    <w:rsid w:val="00C746F0"/>
    <w:rsid w:val="00C74CC2"/>
    <w:rsid w:val="00C80828"/>
    <w:rsid w:val="00C81E94"/>
    <w:rsid w:val="00C871A3"/>
    <w:rsid w:val="00C87F92"/>
    <w:rsid w:val="00C93830"/>
    <w:rsid w:val="00CA0719"/>
    <w:rsid w:val="00CA3E66"/>
    <w:rsid w:val="00CA6856"/>
    <w:rsid w:val="00CA7ED0"/>
    <w:rsid w:val="00CB1217"/>
    <w:rsid w:val="00CC47AF"/>
    <w:rsid w:val="00CC6608"/>
    <w:rsid w:val="00CD1D0E"/>
    <w:rsid w:val="00CE0641"/>
    <w:rsid w:val="00CE34A1"/>
    <w:rsid w:val="00CF2168"/>
    <w:rsid w:val="00CF2823"/>
    <w:rsid w:val="00CF296B"/>
    <w:rsid w:val="00CF3CC8"/>
    <w:rsid w:val="00CF6962"/>
    <w:rsid w:val="00D051A9"/>
    <w:rsid w:val="00D05AEA"/>
    <w:rsid w:val="00D11F51"/>
    <w:rsid w:val="00D2125D"/>
    <w:rsid w:val="00D229D9"/>
    <w:rsid w:val="00D24404"/>
    <w:rsid w:val="00D24A68"/>
    <w:rsid w:val="00D26C9A"/>
    <w:rsid w:val="00D44649"/>
    <w:rsid w:val="00D46102"/>
    <w:rsid w:val="00D50701"/>
    <w:rsid w:val="00D53389"/>
    <w:rsid w:val="00D534EC"/>
    <w:rsid w:val="00D57027"/>
    <w:rsid w:val="00D82CA7"/>
    <w:rsid w:val="00D90860"/>
    <w:rsid w:val="00D90F74"/>
    <w:rsid w:val="00DA2560"/>
    <w:rsid w:val="00DB0CA9"/>
    <w:rsid w:val="00DB0FB6"/>
    <w:rsid w:val="00DB352C"/>
    <w:rsid w:val="00DB695B"/>
    <w:rsid w:val="00DC10F4"/>
    <w:rsid w:val="00DC2973"/>
    <w:rsid w:val="00DC6BC2"/>
    <w:rsid w:val="00DC7786"/>
    <w:rsid w:val="00DD2957"/>
    <w:rsid w:val="00DD500F"/>
    <w:rsid w:val="00DE3AE4"/>
    <w:rsid w:val="00DE47DB"/>
    <w:rsid w:val="00DF370B"/>
    <w:rsid w:val="00DF60E7"/>
    <w:rsid w:val="00E01084"/>
    <w:rsid w:val="00E02306"/>
    <w:rsid w:val="00E02576"/>
    <w:rsid w:val="00E07A05"/>
    <w:rsid w:val="00E109B8"/>
    <w:rsid w:val="00E1260D"/>
    <w:rsid w:val="00E13733"/>
    <w:rsid w:val="00E14656"/>
    <w:rsid w:val="00E21120"/>
    <w:rsid w:val="00E21140"/>
    <w:rsid w:val="00E2373E"/>
    <w:rsid w:val="00E3073B"/>
    <w:rsid w:val="00E30C7C"/>
    <w:rsid w:val="00E34373"/>
    <w:rsid w:val="00E35FEA"/>
    <w:rsid w:val="00E40235"/>
    <w:rsid w:val="00E40EA2"/>
    <w:rsid w:val="00E40F4F"/>
    <w:rsid w:val="00E52CA0"/>
    <w:rsid w:val="00E56143"/>
    <w:rsid w:val="00E6288B"/>
    <w:rsid w:val="00E64AE8"/>
    <w:rsid w:val="00E6678E"/>
    <w:rsid w:val="00E71CDF"/>
    <w:rsid w:val="00E8076C"/>
    <w:rsid w:val="00E84989"/>
    <w:rsid w:val="00E8507D"/>
    <w:rsid w:val="00E86949"/>
    <w:rsid w:val="00E86E59"/>
    <w:rsid w:val="00E94A51"/>
    <w:rsid w:val="00E97407"/>
    <w:rsid w:val="00EA7F72"/>
    <w:rsid w:val="00EB57EB"/>
    <w:rsid w:val="00EB5DB6"/>
    <w:rsid w:val="00EE0CB8"/>
    <w:rsid w:val="00EE7CA7"/>
    <w:rsid w:val="00EF5D32"/>
    <w:rsid w:val="00EF60E8"/>
    <w:rsid w:val="00F14B06"/>
    <w:rsid w:val="00F159C8"/>
    <w:rsid w:val="00F17753"/>
    <w:rsid w:val="00F21B56"/>
    <w:rsid w:val="00F23B6B"/>
    <w:rsid w:val="00F24D23"/>
    <w:rsid w:val="00F24DFA"/>
    <w:rsid w:val="00F26290"/>
    <w:rsid w:val="00F269B0"/>
    <w:rsid w:val="00F27739"/>
    <w:rsid w:val="00F30B19"/>
    <w:rsid w:val="00F3628C"/>
    <w:rsid w:val="00F416EA"/>
    <w:rsid w:val="00F5310F"/>
    <w:rsid w:val="00F6166D"/>
    <w:rsid w:val="00F63C59"/>
    <w:rsid w:val="00F66F70"/>
    <w:rsid w:val="00F672FB"/>
    <w:rsid w:val="00F752BA"/>
    <w:rsid w:val="00F80F00"/>
    <w:rsid w:val="00F81275"/>
    <w:rsid w:val="00F85AED"/>
    <w:rsid w:val="00F85D42"/>
    <w:rsid w:val="00F878D7"/>
    <w:rsid w:val="00F87A5A"/>
    <w:rsid w:val="00FA5A4C"/>
    <w:rsid w:val="00FC1250"/>
    <w:rsid w:val="00FC2D06"/>
    <w:rsid w:val="00FC2F85"/>
    <w:rsid w:val="00FC5CCD"/>
    <w:rsid w:val="00FD09D5"/>
    <w:rsid w:val="00FE4D29"/>
    <w:rsid w:val="00FE58F3"/>
    <w:rsid w:val="00FE5C3D"/>
    <w:rsid w:val="00FE7C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9"/>
    <o:shapelayout v:ext="edit">
      <o:idmap v:ext="edit" data="1"/>
    </o:shapelayout>
  </w:shapeDefaults>
  <w:decimalSymbol w:val="."/>
  <w:listSeparator w:val=","/>
  <w14:defaultImageDpi w14:val="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9C4"/>
    <w:pPr>
      <w:spacing w:after="160" w:line="259" w:lineRule="auto"/>
    </w:pPr>
    <w:rPr>
      <w:rFonts w:cs="Times New Roman"/>
      <w:sz w:val="24"/>
      <w:szCs w:val="22"/>
    </w:rPr>
  </w:style>
  <w:style w:type="paragraph" w:styleId="Heading1">
    <w:name w:val="heading 1"/>
    <w:basedOn w:val="Normal"/>
    <w:next w:val="Normal"/>
    <w:link w:val="Heading1Char"/>
    <w:autoRedefine/>
    <w:uiPriority w:val="9"/>
    <w:qFormat/>
    <w:rsid w:val="00A8093D"/>
    <w:pPr>
      <w:keepNext/>
      <w:spacing w:before="100" w:beforeAutospacing="1" w:after="100" w:afterAutospacing="1"/>
      <w:outlineLvl w:val="0"/>
    </w:pPr>
    <w:rPr>
      <w:b/>
      <w:bCs/>
      <w:kern w:val="32"/>
      <w:sz w:val="28"/>
      <w:szCs w:val="24"/>
    </w:rPr>
  </w:style>
  <w:style w:type="paragraph" w:styleId="Heading2">
    <w:name w:val="heading 2"/>
    <w:basedOn w:val="Normal"/>
    <w:next w:val="Normal"/>
    <w:link w:val="Heading2Char"/>
    <w:autoRedefine/>
    <w:uiPriority w:val="9"/>
    <w:unhideWhenUsed/>
    <w:qFormat/>
    <w:rsid w:val="00C139C4"/>
    <w:pPr>
      <w:keepNext/>
      <w:spacing w:before="240" w:after="60"/>
      <w:outlineLvl w:val="1"/>
    </w:pPr>
    <w:rPr>
      <w:b/>
      <w:bCs/>
      <w:iCs/>
      <w:szCs w:val="24"/>
    </w:rPr>
  </w:style>
  <w:style w:type="paragraph" w:styleId="Heading3">
    <w:name w:val="heading 3"/>
    <w:basedOn w:val="Normal"/>
    <w:next w:val="Normal"/>
    <w:link w:val="Heading3Char"/>
    <w:autoRedefine/>
    <w:uiPriority w:val="9"/>
    <w:unhideWhenUsed/>
    <w:qFormat/>
    <w:rsid w:val="00AC4DDA"/>
    <w:pPr>
      <w:keepNext/>
      <w:keepLines/>
      <w:spacing w:before="200" w:after="0"/>
      <w:outlineLvl w:val="2"/>
    </w:pPr>
    <w:rPr>
      <w:rFonts w:eastAsiaTheme="majorEastAsia"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8093D"/>
    <w:rPr>
      <w:rFonts w:cs="Times New Roman"/>
      <w:b/>
      <w:bCs/>
      <w:kern w:val="32"/>
      <w:sz w:val="28"/>
      <w:szCs w:val="24"/>
    </w:rPr>
  </w:style>
  <w:style w:type="character" w:customStyle="1" w:styleId="Heading2Char">
    <w:name w:val="Heading 2 Char"/>
    <w:basedOn w:val="DefaultParagraphFont"/>
    <w:link w:val="Heading2"/>
    <w:uiPriority w:val="9"/>
    <w:locked/>
    <w:rsid w:val="00C139C4"/>
    <w:rPr>
      <w:rFonts w:cs="Times New Roman"/>
      <w:b/>
      <w:bCs/>
      <w:iCs/>
      <w:sz w:val="24"/>
      <w:szCs w:val="24"/>
    </w:rPr>
  </w:style>
  <w:style w:type="paragraph" w:styleId="Header">
    <w:name w:val="header"/>
    <w:basedOn w:val="Normal"/>
    <w:link w:val="HeaderChar"/>
    <w:uiPriority w:val="99"/>
    <w:unhideWhenUsed/>
    <w:rsid w:val="006505B6"/>
    <w:pPr>
      <w:tabs>
        <w:tab w:val="center" w:pos="4680"/>
        <w:tab w:val="right" w:pos="9360"/>
      </w:tabs>
    </w:pPr>
  </w:style>
  <w:style w:type="character" w:customStyle="1" w:styleId="HeaderChar">
    <w:name w:val="Header Char"/>
    <w:basedOn w:val="DefaultParagraphFont"/>
    <w:link w:val="Header"/>
    <w:uiPriority w:val="99"/>
    <w:locked/>
    <w:rsid w:val="006505B6"/>
    <w:rPr>
      <w:rFonts w:cs="Times New Roman"/>
    </w:rPr>
  </w:style>
  <w:style w:type="paragraph" w:styleId="Footer">
    <w:name w:val="footer"/>
    <w:basedOn w:val="Normal"/>
    <w:link w:val="FooterChar"/>
    <w:uiPriority w:val="99"/>
    <w:unhideWhenUsed/>
    <w:rsid w:val="006505B6"/>
    <w:pPr>
      <w:tabs>
        <w:tab w:val="center" w:pos="4680"/>
        <w:tab w:val="right" w:pos="9360"/>
      </w:tabs>
    </w:pPr>
  </w:style>
  <w:style w:type="character" w:customStyle="1" w:styleId="FooterChar">
    <w:name w:val="Footer Char"/>
    <w:basedOn w:val="DefaultParagraphFont"/>
    <w:link w:val="Footer"/>
    <w:uiPriority w:val="99"/>
    <w:locked/>
    <w:rsid w:val="006505B6"/>
    <w:rPr>
      <w:rFonts w:cs="Times New Roman"/>
    </w:rPr>
  </w:style>
  <w:style w:type="paragraph" w:styleId="FootnoteText">
    <w:name w:val="footnote text"/>
    <w:basedOn w:val="Normal"/>
    <w:link w:val="FootnoteTextChar"/>
    <w:uiPriority w:val="99"/>
    <w:semiHidden/>
    <w:unhideWhenUsed/>
    <w:rsid w:val="00CE0641"/>
    <w:rPr>
      <w:sz w:val="20"/>
      <w:szCs w:val="20"/>
    </w:rPr>
  </w:style>
  <w:style w:type="character" w:customStyle="1" w:styleId="FootnoteTextChar">
    <w:name w:val="Footnote Text Char"/>
    <w:basedOn w:val="DefaultParagraphFont"/>
    <w:link w:val="FootnoteText"/>
    <w:uiPriority w:val="99"/>
    <w:semiHidden/>
    <w:locked/>
    <w:rsid w:val="00CE0641"/>
    <w:rPr>
      <w:rFonts w:cs="Times New Roman"/>
      <w:sz w:val="20"/>
    </w:rPr>
  </w:style>
  <w:style w:type="character" w:styleId="FootnoteReference">
    <w:name w:val="footnote reference"/>
    <w:basedOn w:val="DefaultParagraphFont"/>
    <w:uiPriority w:val="99"/>
    <w:semiHidden/>
    <w:unhideWhenUsed/>
    <w:rsid w:val="00CE0641"/>
    <w:rPr>
      <w:rFonts w:cs="Times New Roman"/>
      <w:vertAlign w:val="superscript"/>
    </w:rPr>
  </w:style>
  <w:style w:type="paragraph" w:styleId="TOCHeading">
    <w:name w:val="TOC Heading"/>
    <w:basedOn w:val="Heading1"/>
    <w:next w:val="Normal"/>
    <w:uiPriority w:val="39"/>
    <w:unhideWhenUsed/>
    <w:qFormat/>
    <w:rsid w:val="00692885"/>
    <w:pPr>
      <w:keepLines/>
      <w:spacing w:after="0"/>
      <w:outlineLvl w:val="9"/>
    </w:pPr>
    <w:rPr>
      <w:rFonts w:ascii="Calibri Light" w:hAnsi="Calibri Light"/>
      <w:b w:val="0"/>
      <w:bCs w:val="0"/>
      <w:color w:val="2E74B5"/>
      <w:kern w:val="0"/>
      <w:sz w:val="32"/>
    </w:rPr>
  </w:style>
  <w:style w:type="paragraph" w:styleId="TOC1">
    <w:name w:val="toc 1"/>
    <w:basedOn w:val="Normal"/>
    <w:next w:val="Normal"/>
    <w:autoRedefine/>
    <w:uiPriority w:val="39"/>
    <w:unhideWhenUsed/>
    <w:rsid w:val="00692885"/>
    <w:rPr>
      <w:rFonts w:ascii="Times New Roman" w:hAnsi="Times New Roman"/>
    </w:rPr>
  </w:style>
  <w:style w:type="paragraph" w:styleId="TOC2">
    <w:name w:val="toc 2"/>
    <w:basedOn w:val="Normal"/>
    <w:next w:val="Normal"/>
    <w:autoRedefine/>
    <w:uiPriority w:val="39"/>
    <w:unhideWhenUsed/>
    <w:rsid w:val="003920FA"/>
    <w:pPr>
      <w:tabs>
        <w:tab w:val="right" w:leader="dot" w:pos="9970"/>
      </w:tabs>
      <w:ind w:left="270"/>
    </w:pPr>
    <w:rPr>
      <w:rFonts w:ascii="Times New Roman" w:hAnsi="Times New Roman"/>
      <w:noProof/>
    </w:rPr>
  </w:style>
  <w:style w:type="character" w:styleId="Hyperlink">
    <w:name w:val="Hyperlink"/>
    <w:basedOn w:val="DefaultParagraphFont"/>
    <w:uiPriority w:val="99"/>
    <w:unhideWhenUsed/>
    <w:rsid w:val="00692885"/>
    <w:rPr>
      <w:rFonts w:cs="Times New Roman"/>
      <w:color w:val="0563C1"/>
      <w:u w:val="single"/>
    </w:rPr>
  </w:style>
  <w:style w:type="paragraph" w:styleId="BalloonText">
    <w:name w:val="Balloon Text"/>
    <w:basedOn w:val="Normal"/>
    <w:link w:val="BalloonTextChar"/>
    <w:uiPriority w:val="99"/>
    <w:semiHidden/>
    <w:unhideWhenUsed/>
    <w:rsid w:val="003C74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C7403"/>
    <w:rPr>
      <w:rFonts w:ascii="Tahoma" w:hAnsi="Tahoma" w:cs="Tahoma"/>
      <w:sz w:val="16"/>
      <w:szCs w:val="16"/>
    </w:rPr>
  </w:style>
  <w:style w:type="character" w:styleId="CommentReference">
    <w:name w:val="annotation reference"/>
    <w:basedOn w:val="DefaultParagraphFont"/>
    <w:uiPriority w:val="99"/>
    <w:semiHidden/>
    <w:unhideWhenUsed/>
    <w:rsid w:val="003452C0"/>
    <w:rPr>
      <w:rFonts w:cs="Times New Roman"/>
      <w:sz w:val="16"/>
      <w:szCs w:val="16"/>
    </w:rPr>
  </w:style>
  <w:style w:type="paragraph" w:styleId="CommentText">
    <w:name w:val="annotation text"/>
    <w:basedOn w:val="Normal"/>
    <w:link w:val="CommentTextChar"/>
    <w:uiPriority w:val="99"/>
    <w:semiHidden/>
    <w:unhideWhenUsed/>
    <w:rsid w:val="003452C0"/>
    <w:rPr>
      <w:sz w:val="20"/>
      <w:szCs w:val="20"/>
    </w:rPr>
  </w:style>
  <w:style w:type="character" w:customStyle="1" w:styleId="CommentTextChar">
    <w:name w:val="Comment Text Char"/>
    <w:basedOn w:val="DefaultParagraphFont"/>
    <w:link w:val="CommentText"/>
    <w:uiPriority w:val="99"/>
    <w:semiHidden/>
    <w:locked/>
    <w:rsid w:val="003452C0"/>
    <w:rPr>
      <w:rFonts w:cs="Times New Roman"/>
    </w:rPr>
  </w:style>
  <w:style w:type="paragraph" w:styleId="CommentSubject">
    <w:name w:val="annotation subject"/>
    <w:basedOn w:val="CommentText"/>
    <w:next w:val="CommentText"/>
    <w:link w:val="CommentSubjectChar"/>
    <w:uiPriority w:val="99"/>
    <w:semiHidden/>
    <w:unhideWhenUsed/>
    <w:rsid w:val="003452C0"/>
    <w:rPr>
      <w:b/>
      <w:bCs/>
    </w:rPr>
  </w:style>
  <w:style w:type="character" w:customStyle="1" w:styleId="CommentSubjectChar">
    <w:name w:val="Comment Subject Char"/>
    <w:basedOn w:val="CommentTextChar"/>
    <w:link w:val="CommentSubject"/>
    <w:uiPriority w:val="99"/>
    <w:semiHidden/>
    <w:locked/>
    <w:rsid w:val="003452C0"/>
    <w:rPr>
      <w:rFonts w:cs="Times New Roman"/>
      <w:b/>
      <w:bCs/>
    </w:rPr>
  </w:style>
  <w:style w:type="paragraph" w:styleId="ListParagraph">
    <w:name w:val="List Paragraph"/>
    <w:basedOn w:val="Normal"/>
    <w:autoRedefine/>
    <w:uiPriority w:val="34"/>
    <w:qFormat/>
    <w:rsid w:val="00244DAB"/>
    <w:pPr>
      <w:numPr>
        <w:numId w:val="153"/>
      </w:numPr>
      <w:spacing w:before="100" w:beforeAutospacing="1"/>
      <w:ind w:left="720"/>
      <w:contextualSpacing/>
    </w:pPr>
  </w:style>
  <w:style w:type="paragraph" w:styleId="Revision">
    <w:name w:val="Revision"/>
    <w:hidden/>
    <w:uiPriority w:val="99"/>
    <w:semiHidden/>
    <w:rsid w:val="00F269B0"/>
    <w:rPr>
      <w:rFonts w:cs="Times New Roman"/>
      <w:sz w:val="22"/>
      <w:szCs w:val="22"/>
    </w:rPr>
  </w:style>
  <w:style w:type="paragraph" w:styleId="NormalWeb">
    <w:name w:val="Normal (Web)"/>
    <w:basedOn w:val="Normal"/>
    <w:uiPriority w:val="99"/>
    <w:semiHidden/>
    <w:unhideWhenUsed/>
    <w:rsid w:val="005D626B"/>
    <w:pPr>
      <w:spacing w:before="100" w:beforeAutospacing="1" w:after="100" w:afterAutospacing="1" w:line="240" w:lineRule="auto"/>
    </w:pPr>
    <w:rPr>
      <w:rFonts w:ascii="Times New Roman" w:eastAsiaTheme="minorEastAsia" w:hAnsi="Times New Roman"/>
      <w:szCs w:val="24"/>
    </w:rPr>
  </w:style>
  <w:style w:type="paragraph" w:customStyle="1" w:styleId="Heading11">
    <w:name w:val="Heading 11"/>
    <w:basedOn w:val="Normal"/>
    <w:next w:val="Normal"/>
    <w:uiPriority w:val="9"/>
    <w:qFormat/>
    <w:rsid w:val="00692885"/>
    <w:pPr>
      <w:keepNext/>
      <w:spacing w:before="240" w:after="60"/>
      <w:outlineLvl w:val="0"/>
    </w:pPr>
    <w:rPr>
      <w:rFonts w:ascii="Times New Roman" w:hAnsi="Times New Roman"/>
      <w:b/>
      <w:bCs/>
      <w:kern w:val="32"/>
      <w:sz w:val="28"/>
      <w:szCs w:val="32"/>
    </w:rPr>
  </w:style>
  <w:style w:type="character" w:customStyle="1" w:styleId="Heading3Char">
    <w:name w:val="Heading 3 Char"/>
    <w:basedOn w:val="DefaultParagraphFont"/>
    <w:link w:val="Heading3"/>
    <w:uiPriority w:val="9"/>
    <w:rsid w:val="00AC4DDA"/>
    <w:rPr>
      <w:rFonts w:ascii="Verdana" w:eastAsiaTheme="majorEastAsia" w:hAnsi="Verdana" w:cstheme="majorBidi"/>
      <w:b/>
      <w:bCs/>
      <w:color w:val="5B9BD5" w:themeColor="accent1"/>
      <w:sz w:val="24"/>
      <w:szCs w:val="22"/>
    </w:rPr>
  </w:style>
  <w:style w:type="paragraph" w:customStyle="1" w:styleId="Heading31">
    <w:name w:val="Heading 31"/>
    <w:basedOn w:val="Normal"/>
    <w:next w:val="Normal"/>
    <w:uiPriority w:val="9"/>
    <w:unhideWhenUsed/>
    <w:qFormat/>
    <w:rsid w:val="00101E76"/>
    <w:pPr>
      <w:keepNext/>
      <w:keepLines/>
      <w:spacing w:before="200" w:after="0"/>
      <w:outlineLvl w:val="2"/>
    </w:pPr>
    <w:rPr>
      <w:rFonts w:asciiTheme="majorHAnsi" w:eastAsiaTheme="majorEastAsia" w:hAnsiTheme="majorHAnsi" w:cstheme="majorBidi"/>
      <w:b/>
      <w:bCs/>
      <w:color w:val="5B9BD5" w:themeColor="accent1"/>
    </w:rPr>
  </w:style>
  <w:style w:type="character" w:styleId="Strong">
    <w:name w:val="Strong"/>
    <w:basedOn w:val="DefaultParagraphFont"/>
    <w:uiPriority w:val="22"/>
    <w:qFormat/>
    <w:rsid w:val="00345CE0"/>
    <w:rPr>
      <w:b/>
      <w:bCs/>
    </w:rPr>
  </w:style>
  <w:style w:type="character" w:styleId="SubtleReference">
    <w:name w:val="Subtle Reference"/>
    <w:basedOn w:val="DefaultParagraphFont"/>
    <w:uiPriority w:val="31"/>
    <w:qFormat/>
    <w:rsid w:val="00BD7033"/>
    <w:rPr>
      <w:rFonts w:ascii="Verdana" w:hAnsi="Verdana"/>
      <w:smallCaps/>
      <w:color w:val="404040" w:themeColor="text1" w:themeTint="BF"/>
      <w:sz w:val="20"/>
    </w:rPr>
  </w:style>
  <w:style w:type="paragraph" w:customStyle="1" w:styleId="EmploymentFirstHeadings">
    <w:name w:val="EmploymentFirstHeadings"/>
    <w:basedOn w:val="Heading2"/>
    <w:link w:val="EmploymentFirstHeadingsChar"/>
    <w:rsid w:val="009B1D8A"/>
  </w:style>
  <w:style w:type="paragraph" w:customStyle="1" w:styleId="NormalCalibri12">
    <w:name w:val="NormalCalibri12"/>
    <w:basedOn w:val="Normal"/>
    <w:link w:val="NormalCalibri12Char"/>
    <w:rsid w:val="009B1D8A"/>
    <w:rPr>
      <w:szCs w:val="24"/>
    </w:rPr>
  </w:style>
  <w:style w:type="character" w:customStyle="1" w:styleId="EmploymentFirstHeadingsChar">
    <w:name w:val="EmploymentFirstHeadings Char"/>
    <w:basedOn w:val="Heading2Char"/>
    <w:link w:val="EmploymentFirstHeadings"/>
    <w:rsid w:val="009B1D8A"/>
    <w:rPr>
      <w:rFonts w:asciiTheme="majorHAnsi" w:hAnsiTheme="majorHAnsi" w:cs="Times New Roman"/>
      <w:b/>
      <w:bCs/>
      <w:iCs/>
      <w:sz w:val="28"/>
      <w:szCs w:val="28"/>
    </w:rPr>
  </w:style>
  <w:style w:type="character" w:styleId="Emphasis">
    <w:name w:val="Emphasis"/>
    <w:basedOn w:val="DefaultParagraphFont"/>
    <w:uiPriority w:val="20"/>
    <w:qFormat/>
    <w:rsid w:val="0021360B"/>
    <w:rPr>
      <w:rFonts w:ascii="Calibri" w:hAnsi="Calibri"/>
      <w:i/>
      <w:iCs/>
    </w:rPr>
  </w:style>
  <w:style w:type="character" w:customStyle="1" w:styleId="NormalCalibri12Char">
    <w:name w:val="NormalCalibri12 Char"/>
    <w:basedOn w:val="DefaultParagraphFont"/>
    <w:link w:val="NormalCalibri12"/>
    <w:rsid w:val="009B1D8A"/>
    <w:rPr>
      <w:rFonts w:ascii="Verdana" w:hAnsi="Verdana" w:cs="Times New Roman"/>
      <w:sz w:val="24"/>
      <w:szCs w:val="24"/>
    </w:rPr>
  </w:style>
  <w:style w:type="paragraph" w:styleId="Title">
    <w:name w:val="Title"/>
    <w:basedOn w:val="Normal"/>
    <w:next w:val="Normal"/>
    <w:link w:val="TitleChar"/>
    <w:uiPriority w:val="10"/>
    <w:qFormat/>
    <w:rsid w:val="00C139C4"/>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C139C4"/>
    <w:rPr>
      <w:rFonts w:asciiTheme="majorHAnsi" w:eastAsiaTheme="majorEastAsia" w:hAnsiTheme="majorHAnsi" w:cstheme="majorBidi"/>
      <w:color w:val="323E4F"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9C4"/>
    <w:pPr>
      <w:spacing w:after="160" w:line="259" w:lineRule="auto"/>
    </w:pPr>
    <w:rPr>
      <w:rFonts w:cs="Times New Roman"/>
      <w:sz w:val="24"/>
      <w:szCs w:val="22"/>
    </w:rPr>
  </w:style>
  <w:style w:type="paragraph" w:styleId="Heading1">
    <w:name w:val="heading 1"/>
    <w:basedOn w:val="Normal"/>
    <w:next w:val="Normal"/>
    <w:link w:val="Heading1Char"/>
    <w:autoRedefine/>
    <w:uiPriority w:val="9"/>
    <w:qFormat/>
    <w:rsid w:val="00A8093D"/>
    <w:pPr>
      <w:keepNext/>
      <w:spacing w:before="100" w:beforeAutospacing="1" w:after="100" w:afterAutospacing="1"/>
      <w:outlineLvl w:val="0"/>
    </w:pPr>
    <w:rPr>
      <w:b/>
      <w:bCs/>
      <w:kern w:val="32"/>
      <w:sz w:val="28"/>
      <w:szCs w:val="24"/>
    </w:rPr>
  </w:style>
  <w:style w:type="paragraph" w:styleId="Heading2">
    <w:name w:val="heading 2"/>
    <w:basedOn w:val="Normal"/>
    <w:next w:val="Normal"/>
    <w:link w:val="Heading2Char"/>
    <w:autoRedefine/>
    <w:uiPriority w:val="9"/>
    <w:unhideWhenUsed/>
    <w:qFormat/>
    <w:rsid w:val="00C139C4"/>
    <w:pPr>
      <w:keepNext/>
      <w:spacing w:before="240" w:after="60"/>
      <w:outlineLvl w:val="1"/>
    </w:pPr>
    <w:rPr>
      <w:b/>
      <w:bCs/>
      <w:iCs/>
      <w:szCs w:val="24"/>
    </w:rPr>
  </w:style>
  <w:style w:type="paragraph" w:styleId="Heading3">
    <w:name w:val="heading 3"/>
    <w:basedOn w:val="Normal"/>
    <w:next w:val="Normal"/>
    <w:link w:val="Heading3Char"/>
    <w:autoRedefine/>
    <w:uiPriority w:val="9"/>
    <w:unhideWhenUsed/>
    <w:qFormat/>
    <w:rsid w:val="00AC4DDA"/>
    <w:pPr>
      <w:keepNext/>
      <w:keepLines/>
      <w:spacing w:before="200" w:after="0"/>
      <w:outlineLvl w:val="2"/>
    </w:pPr>
    <w:rPr>
      <w:rFonts w:eastAsiaTheme="majorEastAsia"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8093D"/>
    <w:rPr>
      <w:rFonts w:cs="Times New Roman"/>
      <w:b/>
      <w:bCs/>
      <w:kern w:val="32"/>
      <w:sz w:val="28"/>
      <w:szCs w:val="24"/>
    </w:rPr>
  </w:style>
  <w:style w:type="character" w:customStyle="1" w:styleId="Heading2Char">
    <w:name w:val="Heading 2 Char"/>
    <w:basedOn w:val="DefaultParagraphFont"/>
    <w:link w:val="Heading2"/>
    <w:uiPriority w:val="9"/>
    <w:locked/>
    <w:rsid w:val="00C139C4"/>
    <w:rPr>
      <w:rFonts w:cs="Times New Roman"/>
      <w:b/>
      <w:bCs/>
      <w:iCs/>
      <w:sz w:val="24"/>
      <w:szCs w:val="24"/>
    </w:rPr>
  </w:style>
  <w:style w:type="paragraph" w:styleId="Header">
    <w:name w:val="header"/>
    <w:basedOn w:val="Normal"/>
    <w:link w:val="HeaderChar"/>
    <w:uiPriority w:val="99"/>
    <w:unhideWhenUsed/>
    <w:rsid w:val="006505B6"/>
    <w:pPr>
      <w:tabs>
        <w:tab w:val="center" w:pos="4680"/>
        <w:tab w:val="right" w:pos="9360"/>
      </w:tabs>
    </w:pPr>
  </w:style>
  <w:style w:type="character" w:customStyle="1" w:styleId="HeaderChar">
    <w:name w:val="Header Char"/>
    <w:basedOn w:val="DefaultParagraphFont"/>
    <w:link w:val="Header"/>
    <w:uiPriority w:val="99"/>
    <w:locked/>
    <w:rsid w:val="006505B6"/>
    <w:rPr>
      <w:rFonts w:cs="Times New Roman"/>
    </w:rPr>
  </w:style>
  <w:style w:type="paragraph" w:styleId="Footer">
    <w:name w:val="footer"/>
    <w:basedOn w:val="Normal"/>
    <w:link w:val="FooterChar"/>
    <w:uiPriority w:val="99"/>
    <w:unhideWhenUsed/>
    <w:rsid w:val="006505B6"/>
    <w:pPr>
      <w:tabs>
        <w:tab w:val="center" w:pos="4680"/>
        <w:tab w:val="right" w:pos="9360"/>
      </w:tabs>
    </w:pPr>
  </w:style>
  <w:style w:type="character" w:customStyle="1" w:styleId="FooterChar">
    <w:name w:val="Footer Char"/>
    <w:basedOn w:val="DefaultParagraphFont"/>
    <w:link w:val="Footer"/>
    <w:uiPriority w:val="99"/>
    <w:locked/>
    <w:rsid w:val="006505B6"/>
    <w:rPr>
      <w:rFonts w:cs="Times New Roman"/>
    </w:rPr>
  </w:style>
  <w:style w:type="paragraph" w:styleId="FootnoteText">
    <w:name w:val="footnote text"/>
    <w:basedOn w:val="Normal"/>
    <w:link w:val="FootnoteTextChar"/>
    <w:uiPriority w:val="99"/>
    <w:semiHidden/>
    <w:unhideWhenUsed/>
    <w:rsid w:val="00CE0641"/>
    <w:rPr>
      <w:sz w:val="20"/>
      <w:szCs w:val="20"/>
    </w:rPr>
  </w:style>
  <w:style w:type="character" w:customStyle="1" w:styleId="FootnoteTextChar">
    <w:name w:val="Footnote Text Char"/>
    <w:basedOn w:val="DefaultParagraphFont"/>
    <w:link w:val="FootnoteText"/>
    <w:uiPriority w:val="99"/>
    <w:semiHidden/>
    <w:locked/>
    <w:rsid w:val="00CE0641"/>
    <w:rPr>
      <w:rFonts w:cs="Times New Roman"/>
      <w:sz w:val="20"/>
    </w:rPr>
  </w:style>
  <w:style w:type="character" w:styleId="FootnoteReference">
    <w:name w:val="footnote reference"/>
    <w:basedOn w:val="DefaultParagraphFont"/>
    <w:uiPriority w:val="99"/>
    <w:semiHidden/>
    <w:unhideWhenUsed/>
    <w:rsid w:val="00CE0641"/>
    <w:rPr>
      <w:rFonts w:cs="Times New Roman"/>
      <w:vertAlign w:val="superscript"/>
    </w:rPr>
  </w:style>
  <w:style w:type="paragraph" w:styleId="TOCHeading">
    <w:name w:val="TOC Heading"/>
    <w:basedOn w:val="Heading1"/>
    <w:next w:val="Normal"/>
    <w:uiPriority w:val="39"/>
    <w:unhideWhenUsed/>
    <w:qFormat/>
    <w:rsid w:val="00692885"/>
    <w:pPr>
      <w:keepLines/>
      <w:spacing w:after="0"/>
      <w:outlineLvl w:val="9"/>
    </w:pPr>
    <w:rPr>
      <w:rFonts w:ascii="Calibri Light" w:hAnsi="Calibri Light"/>
      <w:b w:val="0"/>
      <w:bCs w:val="0"/>
      <w:color w:val="2E74B5"/>
      <w:kern w:val="0"/>
      <w:sz w:val="32"/>
    </w:rPr>
  </w:style>
  <w:style w:type="paragraph" w:styleId="TOC1">
    <w:name w:val="toc 1"/>
    <w:basedOn w:val="Normal"/>
    <w:next w:val="Normal"/>
    <w:autoRedefine/>
    <w:uiPriority w:val="39"/>
    <w:unhideWhenUsed/>
    <w:rsid w:val="00692885"/>
    <w:rPr>
      <w:rFonts w:ascii="Times New Roman" w:hAnsi="Times New Roman"/>
    </w:rPr>
  </w:style>
  <w:style w:type="paragraph" w:styleId="TOC2">
    <w:name w:val="toc 2"/>
    <w:basedOn w:val="Normal"/>
    <w:next w:val="Normal"/>
    <w:autoRedefine/>
    <w:uiPriority w:val="39"/>
    <w:unhideWhenUsed/>
    <w:rsid w:val="003920FA"/>
    <w:pPr>
      <w:tabs>
        <w:tab w:val="right" w:leader="dot" w:pos="9970"/>
      </w:tabs>
      <w:ind w:left="270"/>
    </w:pPr>
    <w:rPr>
      <w:rFonts w:ascii="Times New Roman" w:hAnsi="Times New Roman"/>
      <w:noProof/>
    </w:rPr>
  </w:style>
  <w:style w:type="character" w:styleId="Hyperlink">
    <w:name w:val="Hyperlink"/>
    <w:basedOn w:val="DefaultParagraphFont"/>
    <w:uiPriority w:val="99"/>
    <w:unhideWhenUsed/>
    <w:rsid w:val="00692885"/>
    <w:rPr>
      <w:rFonts w:cs="Times New Roman"/>
      <w:color w:val="0563C1"/>
      <w:u w:val="single"/>
    </w:rPr>
  </w:style>
  <w:style w:type="paragraph" w:styleId="BalloonText">
    <w:name w:val="Balloon Text"/>
    <w:basedOn w:val="Normal"/>
    <w:link w:val="BalloonTextChar"/>
    <w:uiPriority w:val="99"/>
    <w:semiHidden/>
    <w:unhideWhenUsed/>
    <w:rsid w:val="003C74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C7403"/>
    <w:rPr>
      <w:rFonts w:ascii="Tahoma" w:hAnsi="Tahoma" w:cs="Tahoma"/>
      <w:sz w:val="16"/>
      <w:szCs w:val="16"/>
    </w:rPr>
  </w:style>
  <w:style w:type="character" w:styleId="CommentReference">
    <w:name w:val="annotation reference"/>
    <w:basedOn w:val="DefaultParagraphFont"/>
    <w:uiPriority w:val="99"/>
    <w:semiHidden/>
    <w:unhideWhenUsed/>
    <w:rsid w:val="003452C0"/>
    <w:rPr>
      <w:rFonts w:cs="Times New Roman"/>
      <w:sz w:val="16"/>
      <w:szCs w:val="16"/>
    </w:rPr>
  </w:style>
  <w:style w:type="paragraph" w:styleId="CommentText">
    <w:name w:val="annotation text"/>
    <w:basedOn w:val="Normal"/>
    <w:link w:val="CommentTextChar"/>
    <w:uiPriority w:val="99"/>
    <w:semiHidden/>
    <w:unhideWhenUsed/>
    <w:rsid w:val="003452C0"/>
    <w:rPr>
      <w:sz w:val="20"/>
      <w:szCs w:val="20"/>
    </w:rPr>
  </w:style>
  <w:style w:type="character" w:customStyle="1" w:styleId="CommentTextChar">
    <w:name w:val="Comment Text Char"/>
    <w:basedOn w:val="DefaultParagraphFont"/>
    <w:link w:val="CommentText"/>
    <w:uiPriority w:val="99"/>
    <w:semiHidden/>
    <w:locked/>
    <w:rsid w:val="003452C0"/>
    <w:rPr>
      <w:rFonts w:cs="Times New Roman"/>
    </w:rPr>
  </w:style>
  <w:style w:type="paragraph" w:styleId="CommentSubject">
    <w:name w:val="annotation subject"/>
    <w:basedOn w:val="CommentText"/>
    <w:next w:val="CommentText"/>
    <w:link w:val="CommentSubjectChar"/>
    <w:uiPriority w:val="99"/>
    <w:semiHidden/>
    <w:unhideWhenUsed/>
    <w:rsid w:val="003452C0"/>
    <w:rPr>
      <w:b/>
      <w:bCs/>
    </w:rPr>
  </w:style>
  <w:style w:type="character" w:customStyle="1" w:styleId="CommentSubjectChar">
    <w:name w:val="Comment Subject Char"/>
    <w:basedOn w:val="CommentTextChar"/>
    <w:link w:val="CommentSubject"/>
    <w:uiPriority w:val="99"/>
    <w:semiHidden/>
    <w:locked/>
    <w:rsid w:val="003452C0"/>
    <w:rPr>
      <w:rFonts w:cs="Times New Roman"/>
      <w:b/>
      <w:bCs/>
    </w:rPr>
  </w:style>
  <w:style w:type="paragraph" w:styleId="ListParagraph">
    <w:name w:val="List Paragraph"/>
    <w:basedOn w:val="Normal"/>
    <w:autoRedefine/>
    <w:uiPriority w:val="34"/>
    <w:qFormat/>
    <w:rsid w:val="00244DAB"/>
    <w:pPr>
      <w:numPr>
        <w:numId w:val="153"/>
      </w:numPr>
      <w:spacing w:before="100" w:beforeAutospacing="1"/>
      <w:ind w:left="720"/>
      <w:contextualSpacing/>
    </w:pPr>
  </w:style>
  <w:style w:type="paragraph" w:styleId="Revision">
    <w:name w:val="Revision"/>
    <w:hidden/>
    <w:uiPriority w:val="99"/>
    <w:semiHidden/>
    <w:rsid w:val="00F269B0"/>
    <w:rPr>
      <w:rFonts w:cs="Times New Roman"/>
      <w:sz w:val="22"/>
      <w:szCs w:val="22"/>
    </w:rPr>
  </w:style>
  <w:style w:type="paragraph" w:styleId="NormalWeb">
    <w:name w:val="Normal (Web)"/>
    <w:basedOn w:val="Normal"/>
    <w:uiPriority w:val="99"/>
    <w:semiHidden/>
    <w:unhideWhenUsed/>
    <w:rsid w:val="005D626B"/>
    <w:pPr>
      <w:spacing w:before="100" w:beforeAutospacing="1" w:after="100" w:afterAutospacing="1" w:line="240" w:lineRule="auto"/>
    </w:pPr>
    <w:rPr>
      <w:rFonts w:ascii="Times New Roman" w:eastAsiaTheme="minorEastAsia" w:hAnsi="Times New Roman"/>
      <w:szCs w:val="24"/>
    </w:rPr>
  </w:style>
  <w:style w:type="paragraph" w:customStyle="1" w:styleId="Heading11">
    <w:name w:val="Heading 11"/>
    <w:basedOn w:val="Normal"/>
    <w:next w:val="Normal"/>
    <w:uiPriority w:val="9"/>
    <w:qFormat/>
    <w:rsid w:val="00692885"/>
    <w:pPr>
      <w:keepNext/>
      <w:spacing w:before="240" w:after="60"/>
      <w:outlineLvl w:val="0"/>
    </w:pPr>
    <w:rPr>
      <w:rFonts w:ascii="Times New Roman" w:hAnsi="Times New Roman"/>
      <w:b/>
      <w:bCs/>
      <w:kern w:val="32"/>
      <w:sz w:val="28"/>
      <w:szCs w:val="32"/>
    </w:rPr>
  </w:style>
  <w:style w:type="character" w:customStyle="1" w:styleId="Heading3Char">
    <w:name w:val="Heading 3 Char"/>
    <w:basedOn w:val="DefaultParagraphFont"/>
    <w:link w:val="Heading3"/>
    <w:uiPriority w:val="9"/>
    <w:rsid w:val="00AC4DDA"/>
    <w:rPr>
      <w:rFonts w:ascii="Verdana" w:eastAsiaTheme="majorEastAsia" w:hAnsi="Verdana" w:cstheme="majorBidi"/>
      <w:b/>
      <w:bCs/>
      <w:color w:val="5B9BD5" w:themeColor="accent1"/>
      <w:sz w:val="24"/>
      <w:szCs w:val="22"/>
    </w:rPr>
  </w:style>
  <w:style w:type="paragraph" w:customStyle="1" w:styleId="Heading31">
    <w:name w:val="Heading 31"/>
    <w:basedOn w:val="Normal"/>
    <w:next w:val="Normal"/>
    <w:uiPriority w:val="9"/>
    <w:unhideWhenUsed/>
    <w:qFormat/>
    <w:rsid w:val="00101E76"/>
    <w:pPr>
      <w:keepNext/>
      <w:keepLines/>
      <w:spacing w:before="200" w:after="0"/>
      <w:outlineLvl w:val="2"/>
    </w:pPr>
    <w:rPr>
      <w:rFonts w:asciiTheme="majorHAnsi" w:eastAsiaTheme="majorEastAsia" w:hAnsiTheme="majorHAnsi" w:cstheme="majorBidi"/>
      <w:b/>
      <w:bCs/>
      <w:color w:val="5B9BD5" w:themeColor="accent1"/>
    </w:rPr>
  </w:style>
  <w:style w:type="character" w:styleId="Strong">
    <w:name w:val="Strong"/>
    <w:basedOn w:val="DefaultParagraphFont"/>
    <w:uiPriority w:val="22"/>
    <w:qFormat/>
    <w:rsid w:val="00345CE0"/>
    <w:rPr>
      <w:b/>
      <w:bCs/>
    </w:rPr>
  </w:style>
  <w:style w:type="character" w:styleId="SubtleReference">
    <w:name w:val="Subtle Reference"/>
    <w:basedOn w:val="DefaultParagraphFont"/>
    <w:uiPriority w:val="31"/>
    <w:qFormat/>
    <w:rsid w:val="00BD7033"/>
    <w:rPr>
      <w:rFonts w:ascii="Verdana" w:hAnsi="Verdana"/>
      <w:smallCaps/>
      <w:color w:val="404040" w:themeColor="text1" w:themeTint="BF"/>
      <w:sz w:val="20"/>
    </w:rPr>
  </w:style>
  <w:style w:type="paragraph" w:customStyle="1" w:styleId="EmploymentFirstHeadings">
    <w:name w:val="EmploymentFirstHeadings"/>
    <w:basedOn w:val="Heading2"/>
    <w:link w:val="EmploymentFirstHeadingsChar"/>
    <w:rsid w:val="009B1D8A"/>
  </w:style>
  <w:style w:type="paragraph" w:customStyle="1" w:styleId="NormalCalibri12">
    <w:name w:val="NormalCalibri12"/>
    <w:basedOn w:val="Normal"/>
    <w:link w:val="NormalCalibri12Char"/>
    <w:rsid w:val="009B1D8A"/>
    <w:rPr>
      <w:szCs w:val="24"/>
    </w:rPr>
  </w:style>
  <w:style w:type="character" w:customStyle="1" w:styleId="EmploymentFirstHeadingsChar">
    <w:name w:val="EmploymentFirstHeadings Char"/>
    <w:basedOn w:val="Heading2Char"/>
    <w:link w:val="EmploymentFirstHeadings"/>
    <w:rsid w:val="009B1D8A"/>
    <w:rPr>
      <w:rFonts w:asciiTheme="majorHAnsi" w:hAnsiTheme="majorHAnsi" w:cs="Times New Roman"/>
      <w:b/>
      <w:bCs/>
      <w:iCs/>
      <w:sz w:val="28"/>
      <w:szCs w:val="28"/>
    </w:rPr>
  </w:style>
  <w:style w:type="character" w:styleId="Emphasis">
    <w:name w:val="Emphasis"/>
    <w:basedOn w:val="DefaultParagraphFont"/>
    <w:uiPriority w:val="20"/>
    <w:qFormat/>
    <w:rsid w:val="0021360B"/>
    <w:rPr>
      <w:rFonts w:ascii="Calibri" w:hAnsi="Calibri"/>
      <w:i/>
      <w:iCs/>
    </w:rPr>
  </w:style>
  <w:style w:type="character" w:customStyle="1" w:styleId="NormalCalibri12Char">
    <w:name w:val="NormalCalibri12 Char"/>
    <w:basedOn w:val="DefaultParagraphFont"/>
    <w:link w:val="NormalCalibri12"/>
    <w:rsid w:val="009B1D8A"/>
    <w:rPr>
      <w:rFonts w:ascii="Verdana" w:hAnsi="Verdana" w:cs="Times New Roman"/>
      <w:sz w:val="24"/>
      <w:szCs w:val="24"/>
    </w:rPr>
  </w:style>
  <w:style w:type="paragraph" w:styleId="Title">
    <w:name w:val="Title"/>
    <w:basedOn w:val="Normal"/>
    <w:next w:val="Normal"/>
    <w:link w:val="TitleChar"/>
    <w:uiPriority w:val="10"/>
    <w:qFormat/>
    <w:rsid w:val="00C139C4"/>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C139C4"/>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632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A00EB-6AEB-4E21-8D79-4A3B18C36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1082</Words>
  <Characters>6402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DRAFT Minnesota Employment First Policy</vt:lpstr>
    </vt:vector>
  </TitlesOfParts>
  <Company>Toshiba</Company>
  <LinksUpToDate>false</LinksUpToDate>
  <CharactersWithSpaces>7470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Minnesota Employment First Policy</dc:title>
  <dc:subject>Minnesota Employment First DRAFT</dc:subject>
  <dc:creator>DHS, MDE, DEED</dc:creator>
  <cp:keywords>employment, work, disability, informed, choice</cp:keywords>
  <cp:lastModifiedBy>Kristin Jorenby</cp:lastModifiedBy>
  <cp:revision>7</cp:revision>
  <cp:lastPrinted>2014-10-06T18:07:00Z</cp:lastPrinted>
  <dcterms:created xsi:type="dcterms:W3CDTF">2014-10-14T19:22:00Z</dcterms:created>
  <dcterms:modified xsi:type="dcterms:W3CDTF">2014-10-16T16:53:00Z</dcterms:modified>
</cp:coreProperties>
</file>